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rPr>
          <w:rFonts w:ascii="Times New Roman"/>
          <w:b w:val="0"/>
          <w:sz w:val="36"/>
        </w:rPr>
      </w:pPr>
    </w:p>
    <w:p>
      <w:pPr>
        <w:pStyle w:val="BodyText"/>
        <w:rPr>
          <w:rFonts w:ascii="Times New Roman"/>
          <w:b w:val="0"/>
          <w:sz w:val="36"/>
        </w:rPr>
      </w:pPr>
    </w:p>
    <w:p>
      <w:pPr>
        <w:pStyle w:val="BodyText"/>
        <w:rPr>
          <w:rFonts w:ascii="Times New Roman"/>
          <w:b w:val="0"/>
          <w:sz w:val="36"/>
        </w:rPr>
      </w:pPr>
    </w:p>
    <w:p>
      <w:pPr>
        <w:pStyle w:val="BodyText"/>
        <w:rPr>
          <w:rFonts w:ascii="Times New Roman"/>
          <w:b w:val="0"/>
          <w:sz w:val="36"/>
        </w:rPr>
      </w:pPr>
    </w:p>
    <w:p>
      <w:pPr>
        <w:pStyle w:val="BodyText"/>
        <w:rPr>
          <w:rFonts w:ascii="Times New Roman"/>
          <w:b w:val="0"/>
          <w:sz w:val="36"/>
        </w:rPr>
      </w:pPr>
    </w:p>
    <w:p>
      <w:pPr>
        <w:pStyle w:val="BodyText"/>
        <w:rPr>
          <w:rFonts w:ascii="Times New Roman"/>
          <w:b w:val="0"/>
          <w:sz w:val="36"/>
        </w:rPr>
      </w:pPr>
    </w:p>
    <w:p>
      <w:pPr>
        <w:pStyle w:val="BodyText"/>
        <w:rPr>
          <w:rFonts w:ascii="Times New Roman"/>
          <w:b w:val="0"/>
          <w:sz w:val="36"/>
        </w:rPr>
      </w:pPr>
    </w:p>
    <w:p>
      <w:pPr>
        <w:pStyle w:val="BodyText"/>
        <w:rPr>
          <w:rFonts w:ascii="Times New Roman"/>
          <w:b w:val="0"/>
          <w:sz w:val="36"/>
        </w:rPr>
      </w:pPr>
    </w:p>
    <w:p>
      <w:pPr>
        <w:pStyle w:val="BodyText"/>
        <w:spacing w:before="408"/>
        <w:rPr>
          <w:rFonts w:ascii="Times New Roman"/>
          <w:b w:val="0"/>
          <w:sz w:val="36"/>
        </w:rPr>
      </w:pPr>
    </w:p>
    <w:p>
      <w:pPr>
        <w:pStyle w:val="Title"/>
        <w:jc w:val="center"/>
      </w:pPr>
      <w:r>
        <w:rPr/>
        <w:t>PROJECT</w:t>
      </w:r>
      <w:r>
        <w:rPr>
          <w:spacing w:val="-2"/>
        </w:rPr>
        <w:t> PROPOSAL</w:t>
      </w:r>
    </w:p>
    <w:p>
      <w:pPr>
        <w:pStyle w:val="BodyText"/>
        <w:rPr>
          <w:rFonts w:ascii="Arial"/>
          <w:sz w:val="36"/>
        </w:rPr>
      </w:pPr>
    </w:p>
    <w:p>
      <w:pPr>
        <w:pStyle w:val="Title"/>
        <w:spacing w:line="480" w:lineRule="auto"/>
        <w:ind w:left="3656" w:right="3659" w:firstLine="1351"/>
      </w:pPr>
      <w:r>
        <w:rPr>
          <w:spacing w:val="-4"/>
        </w:rPr>
        <w:t>for </w:t>
      </w:r>
      <w:r>
        <w:rPr/>
        <w:t>UNICEF</w:t>
      </w:r>
      <w:r>
        <w:rPr>
          <w:spacing w:val="-27"/>
        </w:rPr>
        <w:t> </w:t>
      </w:r>
      <w:r>
        <w:rPr/>
        <w:t>SUPPORT</w:t>
      </w: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rPr>
          <w:rFonts w:ascii="Arial"/>
          <w:sz w:val="20"/>
        </w:rPr>
      </w:pPr>
    </w:p>
    <w:p>
      <w:pPr>
        <w:pStyle w:val="BodyText"/>
        <w:spacing w:before="147"/>
        <w:rPr>
          <w:rFonts w:ascii="Arial"/>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45"/>
        <w:gridCol w:w="5778"/>
      </w:tblGrid>
      <w:tr>
        <w:trPr>
          <w:trHeight w:val="275" w:hRule="atLeast"/>
        </w:trPr>
        <w:tc>
          <w:tcPr>
            <w:tcW w:w="4645" w:type="dxa"/>
          </w:tcPr>
          <w:p>
            <w:pPr>
              <w:pStyle w:val="TableParagraph"/>
              <w:spacing w:line="256" w:lineRule="exact"/>
              <w:ind w:left="107"/>
              <w:rPr>
                <w:rFonts w:ascii="Arial"/>
                <w:b/>
                <w:sz w:val="24"/>
              </w:rPr>
            </w:pPr>
            <w:r>
              <w:rPr>
                <w:rFonts w:ascii="Arial"/>
                <w:b/>
                <w:sz w:val="24"/>
              </w:rPr>
              <w:t>Name</w:t>
            </w:r>
            <w:r>
              <w:rPr>
                <w:rFonts w:ascii="Arial"/>
                <w:b/>
                <w:spacing w:val="-1"/>
                <w:sz w:val="24"/>
              </w:rPr>
              <w:t> </w:t>
            </w:r>
            <w:r>
              <w:rPr>
                <w:rFonts w:ascii="Arial"/>
                <w:b/>
                <w:sz w:val="24"/>
              </w:rPr>
              <w:t>of the </w:t>
            </w:r>
            <w:r>
              <w:rPr>
                <w:rFonts w:ascii="Arial"/>
                <w:b/>
                <w:spacing w:val="-2"/>
                <w:sz w:val="24"/>
              </w:rPr>
              <w:t>organization:</w:t>
            </w:r>
          </w:p>
        </w:tc>
        <w:tc>
          <w:tcPr>
            <w:tcW w:w="5778" w:type="dxa"/>
          </w:tcPr>
          <w:p>
            <w:pPr>
              <w:pStyle w:val="TableParagraph"/>
              <w:spacing w:line="256" w:lineRule="exact"/>
              <w:ind w:left="107"/>
              <w:rPr>
                <w:rFonts w:ascii="Arial"/>
                <w:b/>
                <w:sz w:val="24"/>
              </w:rPr>
            </w:pPr>
            <w:r>
              <w:rPr>
                <w:rFonts w:ascii="Arial"/>
                <w:b/>
                <w:sz w:val="24"/>
              </w:rPr>
              <w:t>Alpha</w:t>
            </w:r>
            <w:r>
              <w:rPr>
                <w:rFonts w:ascii="Arial"/>
                <w:b/>
                <w:spacing w:val="-4"/>
                <w:sz w:val="24"/>
              </w:rPr>
              <w:t> </w:t>
            </w:r>
            <w:r>
              <w:rPr>
                <w:rFonts w:ascii="Arial"/>
                <w:b/>
                <w:sz w:val="24"/>
              </w:rPr>
              <w:t>Transilvana</w:t>
            </w:r>
            <w:r>
              <w:rPr>
                <w:rFonts w:ascii="Arial"/>
                <w:b/>
                <w:spacing w:val="-3"/>
                <w:sz w:val="24"/>
              </w:rPr>
              <w:t> </w:t>
            </w:r>
            <w:r>
              <w:rPr>
                <w:rFonts w:ascii="Arial"/>
                <w:b/>
                <w:spacing w:val="-2"/>
                <w:sz w:val="24"/>
              </w:rPr>
              <w:t>Foundation</w:t>
            </w:r>
          </w:p>
        </w:tc>
      </w:tr>
      <w:tr>
        <w:trPr>
          <w:trHeight w:val="827" w:hRule="atLeast"/>
        </w:trPr>
        <w:tc>
          <w:tcPr>
            <w:tcW w:w="4645" w:type="dxa"/>
          </w:tcPr>
          <w:p>
            <w:pPr>
              <w:pStyle w:val="TableParagraph"/>
              <w:spacing w:line="271" w:lineRule="exact"/>
              <w:ind w:left="107"/>
              <w:rPr>
                <w:rFonts w:ascii="Arial"/>
                <w:b/>
                <w:sz w:val="24"/>
              </w:rPr>
            </w:pPr>
            <w:r>
              <w:rPr>
                <w:rFonts w:ascii="Arial"/>
                <w:b/>
                <w:sz w:val="24"/>
              </w:rPr>
              <w:t>Project</w:t>
            </w:r>
            <w:r>
              <w:rPr>
                <w:rFonts w:ascii="Arial"/>
                <w:b/>
                <w:spacing w:val="-2"/>
                <w:sz w:val="24"/>
              </w:rPr>
              <w:t> name:</w:t>
            </w:r>
          </w:p>
        </w:tc>
        <w:tc>
          <w:tcPr>
            <w:tcW w:w="5778" w:type="dxa"/>
          </w:tcPr>
          <w:p>
            <w:pPr>
              <w:pStyle w:val="TableParagraph"/>
              <w:spacing w:line="276" w:lineRule="exact"/>
              <w:ind w:left="107" w:right="107"/>
              <w:rPr>
                <w:rFonts w:ascii="Arial" w:hAnsi="Arial"/>
                <w:b/>
                <w:sz w:val="24"/>
              </w:rPr>
            </w:pPr>
            <w:r>
              <w:rPr>
                <w:rFonts w:ascii="Arial" w:hAnsi="Arial"/>
                <w:b/>
                <w:sz w:val="24"/>
              </w:rPr>
              <w:t>Increasing</w:t>
            </w:r>
            <w:r>
              <w:rPr>
                <w:rFonts w:ascii="Arial" w:hAnsi="Arial"/>
                <w:b/>
                <w:spacing w:val="-6"/>
                <w:sz w:val="24"/>
              </w:rPr>
              <w:t> </w:t>
            </w:r>
            <w:r>
              <w:rPr>
                <w:rFonts w:ascii="Arial" w:hAnsi="Arial"/>
                <w:b/>
                <w:sz w:val="24"/>
              </w:rPr>
              <w:t>the</w:t>
            </w:r>
            <w:r>
              <w:rPr>
                <w:rFonts w:ascii="Arial" w:hAnsi="Arial"/>
                <w:b/>
                <w:spacing w:val="-6"/>
                <w:sz w:val="24"/>
              </w:rPr>
              <w:t> </w:t>
            </w:r>
            <w:r>
              <w:rPr>
                <w:rFonts w:ascii="Arial" w:hAnsi="Arial"/>
                <w:b/>
                <w:sz w:val="24"/>
              </w:rPr>
              <w:t>NGO’s</w:t>
            </w:r>
            <w:r>
              <w:rPr>
                <w:rFonts w:ascii="Arial" w:hAnsi="Arial"/>
                <w:b/>
                <w:spacing w:val="40"/>
                <w:sz w:val="24"/>
              </w:rPr>
              <w:t> </w:t>
            </w:r>
            <w:r>
              <w:rPr>
                <w:rFonts w:ascii="Arial" w:hAnsi="Arial"/>
                <w:b/>
                <w:sz w:val="24"/>
              </w:rPr>
              <w:t>and</w:t>
            </w:r>
            <w:r>
              <w:rPr>
                <w:rFonts w:ascii="Arial" w:hAnsi="Arial"/>
                <w:b/>
                <w:spacing w:val="-6"/>
                <w:sz w:val="24"/>
              </w:rPr>
              <w:t> </w:t>
            </w:r>
            <w:r>
              <w:rPr>
                <w:rFonts w:ascii="Arial" w:hAnsi="Arial"/>
                <w:b/>
                <w:sz w:val="24"/>
              </w:rPr>
              <w:t>PwD’s</w:t>
            </w:r>
            <w:r>
              <w:rPr>
                <w:rFonts w:ascii="Arial" w:hAnsi="Arial"/>
                <w:b/>
                <w:spacing w:val="-6"/>
                <w:sz w:val="24"/>
              </w:rPr>
              <w:t> </w:t>
            </w:r>
            <w:r>
              <w:rPr>
                <w:rFonts w:ascii="Arial" w:hAnsi="Arial"/>
                <w:b/>
                <w:sz w:val="24"/>
              </w:rPr>
              <w:t>involvement</w:t>
            </w:r>
            <w:r>
              <w:rPr>
                <w:rFonts w:ascii="Arial" w:hAnsi="Arial"/>
                <w:b/>
                <w:spacing w:val="-6"/>
                <w:sz w:val="24"/>
              </w:rPr>
              <w:t> </w:t>
            </w:r>
            <w:r>
              <w:rPr>
                <w:rFonts w:ascii="Arial" w:hAnsi="Arial"/>
                <w:b/>
                <w:sz w:val="24"/>
              </w:rPr>
              <w:t>in finalizing the Romanian Strategy for the Rights of Persons</w:t>
            </w:r>
            <w:r>
              <w:rPr>
                <w:rFonts w:ascii="Arial" w:hAnsi="Arial"/>
                <w:b/>
                <w:spacing w:val="40"/>
                <w:sz w:val="24"/>
              </w:rPr>
              <w:t> </w:t>
            </w:r>
            <w:r>
              <w:rPr>
                <w:rFonts w:ascii="Arial" w:hAnsi="Arial"/>
                <w:b/>
                <w:sz w:val="24"/>
              </w:rPr>
              <w:t>with Disabilities 2014-2020</w:t>
            </w:r>
          </w:p>
        </w:tc>
      </w:tr>
      <w:tr>
        <w:trPr>
          <w:trHeight w:val="275" w:hRule="atLeast"/>
        </w:trPr>
        <w:tc>
          <w:tcPr>
            <w:tcW w:w="4645" w:type="dxa"/>
          </w:tcPr>
          <w:p>
            <w:pPr>
              <w:pStyle w:val="TableParagraph"/>
              <w:spacing w:line="255" w:lineRule="exact"/>
              <w:ind w:left="107"/>
              <w:rPr>
                <w:rFonts w:ascii="Arial"/>
                <w:b/>
                <w:sz w:val="24"/>
              </w:rPr>
            </w:pPr>
            <w:r>
              <w:rPr>
                <w:rFonts w:ascii="Arial"/>
                <w:b/>
                <w:sz w:val="24"/>
              </w:rPr>
              <w:t>Total</w:t>
            </w:r>
            <w:r>
              <w:rPr>
                <w:rFonts w:ascii="Arial"/>
                <w:b/>
                <w:spacing w:val="-2"/>
                <w:sz w:val="24"/>
              </w:rPr>
              <w:t> </w:t>
            </w:r>
            <w:r>
              <w:rPr>
                <w:rFonts w:ascii="Arial"/>
                <w:b/>
                <w:sz w:val="24"/>
              </w:rPr>
              <w:t>budget</w:t>
            </w:r>
            <w:r>
              <w:rPr>
                <w:rFonts w:ascii="Arial"/>
                <w:b/>
                <w:spacing w:val="-1"/>
                <w:sz w:val="24"/>
              </w:rPr>
              <w:t> </w:t>
            </w:r>
            <w:r>
              <w:rPr>
                <w:rFonts w:ascii="Arial"/>
                <w:b/>
                <w:spacing w:val="-2"/>
                <w:sz w:val="24"/>
              </w:rPr>
              <w:t>(USD):</w:t>
            </w:r>
          </w:p>
        </w:tc>
        <w:tc>
          <w:tcPr>
            <w:tcW w:w="5778" w:type="dxa"/>
          </w:tcPr>
          <w:p>
            <w:pPr>
              <w:pStyle w:val="TableParagraph"/>
              <w:spacing w:line="255" w:lineRule="exact"/>
              <w:ind w:left="107"/>
              <w:rPr>
                <w:rFonts w:ascii="Arial"/>
                <w:b/>
                <w:sz w:val="24"/>
              </w:rPr>
            </w:pPr>
            <w:r>
              <w:rPr>
                <w:rFonts w:ascii="Arial"/>
                <w:b/>
                <w:sz w:val="24"/>
              </w:rPr>
              <w:t>18.005</w:t>
            </w:r>
            <w:r>
              <w:rPr>
                <w:rFonts w:ascii="Arial"/>
                <w:b/>
                <w:spacing w:val="-1"/>
                <w:sz w:val="24"/>
              </w:rPr>
              <w:t> </w:t>
            </w:r>
            <w:r>
              <w:rPr>
                <w:rFonts w:ascii="Arial"/>
                <w:b/>
                <w:spacing w:val="-5"/>
                <w:sz w:val="24"/>
              </w:rPr>
              <w:t>USD</w:t>
            </w:r>
          </w:p>
        </w:tc>
      </w:tr>
      <w:tr>
        <w:trPr>
          <w:trHeight w:val="275" w:hRule="atLeast"/>
        </w:trPr>
        <w:tc>
          <w:tcPr>
            <w:tcW w:w="4645" w:type="dxa"/>
          </w:tcPr>
          <w:p>
            <w:pPr>
              <w:pStyle w:val="TableParagraph"/>
              <w:spacing w:line="256" w:lineRule="exact"/>
              <w:ind w:left="107"/>
              <w:rPr>
                <w:rFonts w:ascii="Arial"/>
                <w:b/>
                <w:sz w:val="24"/>
              </w:rPr>
            </w:pPr>
            <w:r>
              <w:rPr>
                <w:rFonts w:ascii="Arial"/>
                <w:b/>
                <w:sz w:val="24"/>
              </w:rPr>
              <w:t>Budget</w:t>
            </w:r>
            <w:r>
              <w:rPr>
                <w:rFonts w:ascii="Arial"/>
                <w:b/>
                <w:spacing w:val="-1"/>
                <w:sz w:val="24"/>
              </w:rPr>
              <w:t> </w:t>
            </w:r>
            <w:r>
              <w:rPr>
                <w:rFonts w:ascii="Arial"/>
                <w:b/>
                <w:sz w:val="24"/>
              </w:rPr>
              <w:t>requested</w:t>
            </w:r>
            <w:r>
              <w:rPr>
                <w:rFonts w:ascii="Arial"/>
                <w:b/>
                <w:spacing w:val="-1"/>
                <w:sz w:val="24"/>
              </w:rPr>
              <w:t> </w:t>
            </w:r>
            <w:r>
              <w:rPr>
                <w:rFonts w:ascii="Arial"/>
                <w:b/>
                <w:sz w:val="24"/>
              </w:rPr>
              <w:t>from</w:t>
            </w:r>
            <w:r>
              <w:rPr>
                <w:rFonts w:ascii="Arial"/>
                <w:b/>
                <w:spacing w:val="-1"/>
                <w:sz w:val="24"/>
              </w:rPr>
              <w:t> </w:t>
            </w:r>
            <w:r>
              <w:rPr>
                <w:rFonts w:ascii="Arial"/>
                <w:b/>
                <w:sz w:val="24"/>
              </w:rPr>
              <w:t>UNICEF</w:t>
            </w:r>
            <w:r>
              <w:rPr>
                <w:rFonts w:ascii="Arial"/>
                <w:b/>
                <w:spacing w:val="-1"/>
                <w:sz w:val="24"/>
              </w:rPr>
              <w:t> </w:t>
            </w:r>
            <w:r>
              <w:rPr>
                <w:rFonts w:ascii="Arial"/>
                <w:b/>
                <w:spacing w:val="-2"/>
                <w:sz w:val="24"/>
              </w:rPr>
              <w:t>(USD)</w:t>
            </w:r>
          </w:p>
        </w:tc>
        <w:tc>
          <w:tcPr>
            <w:tcW w:w="5778" w:type="dxa"/>
          </w:tcPr>
          <w:p>
            <w:pPr>
              <w:pStyle w:val="TableParagraph"/>
              <w:spacing w:line="256" w:lineRule="exact"/>
              <w:ind w:left="107"/>
              <w:rPr>
                <w:rFonts w:ascii="Arial"/>
                <w:b/>
                <w:sz w:val="24"/>
              </w:rPr>
            </w:pPr>
            <w:r>
              <w:rPr>
                <w:rFonts w:ascii="Arial"/>
                <w:b/>
                <w:sz w:val="24"/>
              </w:rPr>
              <w:t>18.005</w:t>
            </w:r>
            <w:r>
              <w:rPr>
                <w:rFonts w:ascii="Arial"/>
                <w:b/>
                <w:spacing w:val="-1"/>
                <w:sz w:val="24"/>
              </w:rPr>
              <w:t> </w:t>
            </w:r>
            <w:r>
              <w:rPr>
                <w:rFonts w:ascii="Arial"/>
                <w:b/>
                <w:spacing w:val="-5"/>
                <w:sz w:val="24"/>
              </w:rPr>
              <w:t>USD</w:t>
            </w:r>
          </w:p>
        </w:tc>
      </w:tr>
      <w:tr>
        <w:trPr>
          <w:trHeight w:val="277" w:hRule="atLeast"/>
        </w:trPr>
        <w:tc>
          <w:tcPr>
            <w:tcW w:w="4645" w:type="dxa"/>
          </w:tcPr>
          <w:p>
            <w:pPr>
              <w:pStyle w:val="TableParagraph"/>
              <w:spacing w:line="258" w:lineRule="exact"/>
              <w:ind w:left="107"/>
              <w:rPr>
                <w:rFonts w:ascii="Arial"/>
                <w:b/>
                <w:sz w:val="24"/>
              </w:rPr>
            </w:pPr>
            <w:r>
              <w:rPr>
                <w:rFonts w:ascii="Arial"/>
                <w:b/>
                <w:sz w:val="24"/>
              </w:rPr>
              <w:t>Submission </w:t>
            </w:r>
            <w:r>
              <w:rPr>
                <w:rFonts w:ascii="Arial"/>
                <w:b/>
                <w:spacing w:val="-2"/>
                <w:sz w:val="24"/>
              </w:rPr>
              <w:t>date:</w:t>
            </w:r>
          </w:p>
        </w:tc>
        <w:tc>
          <w:tcPr>
            <w:tcW w:w="5778" w:type="dxa"/>
          </w:tcPr>
          <w:p>
            <w:pPr>
              <w:pStyle w:val="TableParagraph"/>
              <w:spacing w:line="258" w:lineRule="exact"/>
              <w:ind w:left="107"/>
              <w:rPr>
                <w:rFonts w:ascii="Arial"/>
                <w:b/>
                <w:sz w:val="24"/>
              </w:rPr>
            </w:pPr>
            <w:r>
              <w:rPr>
                <w:rFonts w:ascii="Arial"/>
                <w:b/>
                <w:sz w:val="24"/>
              </w:rPr>
              <w:t>10.10</w:t>
            </w:r>
            <w:r>
              <w:rPr>
                <w:rFonts w:ascii="Arial"/>
                <w:b/>
                <w:spacing w:val="-3"/>
                <w:sz w:val="24"/>
              </w:rPr>
              <w:t> </w:t>
            </w:r>
            <w:r>
              <w:rPr>
                <w:rFonts w:ascii="Arial"/>
                <w:b/>
                <w:spacing w:val="-4"/>
                <w:sz w:val="24"/>
              </w:rPr>
              <w:t>2014</w:t>
            </w:r>
          </w:p>
        </w:tc>
      </w:tr>
    </w:tbl>
    <w:p>
      <w:pPr>
        <w:pStyle w:val="TableParagraph"/>
        <w:spacing w:after="0" w:line="258" w:lineRule="exact"/>
        <w:rPr>
          <w:rFonts w:ascii="Arial"/>
          <w:b/>
          <w:sz w:val="24"/>
        </w:rPr>
        <w:sectPr>
          <w:headerReference w:type="default" r:id="rId5"/>
          <w:type w:val="continuous"/>
          <w:pgSz w:w="11910" w:h="16840"/>
          <w:pgMar w:header="720" w:footer="0" w:top="2000" w:bottom="280" w:left="708" w:right="708"/>
          <w:pgNumType w:start="1"/>
        </w:sectPr>
      </w:pPr>
    </w:p>
    <w:p>
      <w:pPr>
        <w:pStyle w:val="ListParagraph"/>
        <w:numPr>
          <w:ilvl w:val="0"/>
          <w:numId w:val="1"/>
        </w:numPr>
        <w:tabs>
          <w:tab w:pos="344" w:val="left" w:leader="none"/>
        </w:tabs>
        <w:spacing w:line="240" w:lineRule="auto" w:before="89" w:after="0"/>
        <w:ind w:left="344" w:right="0" w:hanging="200"/>
        <w:jc w:val="left"/>
        <w:rPr>
          <w:b/>
          <w:sz w:val="24"/>
          <w:u w:val="single"/>
        </w:rPr>
      </w:pPr>
      <w:r>
        <w:rPr>
          <w:b/>
          <w:spacing w:val="-1"/>
          <w:sz w:val="24"/>
          <w:u w:val="single"/>
        </w:rPr>
        <w:t> </w:t>
      </w:r>
      <w:r>
        <w:rPr>
          <w:b/>
          <w:sz w:val="24"/>
          <w:u w:val="single"/>
        </w:rPr>
        <w:t>​Project</w:t>
      </w:r>
      <w:r>
        <w:rPr>
          <w:b/>
          <w:spacing w:val="-1"/>
          <w:sz w:val="24"/>
          <w:u w:val="single"/>
        </w:rPr>
        <w:t> </w:t>
      </w:r>
      <w:r>
        <w:rPr>
          <w:b/>
          <w:spacing w:val="-2"/>
          <w:sz w:val="24"/>
          <w:u w:val="single"/>
        </w:rPr>
        <w:t>summary</w:t>
      </w:r>
    </w:p>
    <w:p>
      <w:pPr>
        <w:pStyle w:val="BodyText"/>
        <w:spacing w:before="5"/>
        <w:rPr>
          <w:rFonts w:ascii="Arial"/>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03"/>
        <w:gridCol w:w="5919"/>
      </w:tblGrid>
      <w:tr>
        <w:trPr>
          <w:trHeight w:val="827" w:hRule="atLeast"/>
        </w:trPr>
        <w:tc>
          <w:tcPr>
            <w:tcW w:w="4503" w:type="dxa"/>
          </w:tcPr>
          <w:p>
            <w:pPr>
              <w:pStyle w:val="TableParagraph"/>
              <w:spacing w:line="225" w:lineRule="exact"/>
              <w:ind w:left="107"/>
              <w:rPr>
                <w:rFonts w:ascii="Arial"/>
                <w:b/>
                <w:sz w:val="20"/>
              </w:rPr>
            </w:pPr>
            <w:r>
              <w:rPr>
                <w:rFonts w:ascii="Arial"/>
                <w:b/>
                <w:sz w:val="20"/>
              </w:rPr>
              <w:t>Project</w:t>
            </w:r>
            <w:r>
              <w:rPr>
                <w:rFonts w:ascii="Arial"/>
                <w:b/>
                <w:spacing w:val="-9"/>
                <w:sz w:val="20"/>
              </w:rPr>
              <w:t> </w:t>
            </w:r>
            <w:r>
              <w:rPr>
                <w:rFonts w:ascii="Arial"/>
                <w:b/>
                <w:spacing w:val="-2"/>
                <w:sz w:val="20"/>
              </w:rPr>
              <w:t>title:</w:t>
            </w:r>
          </w:p>
        </w:tc>
        <w:tc>
          <w:tcPr>
            <w:tcW w:w="5919" w:type="dxa"/>
          </w:tcPr>
          <w:p>
            <w:pPr>
              <w:pStyle w:val="TableParagraph"/>
              <w:spacing w:line="276" w:lineRule="exact"/>
              <w:ind w:left="108"/>
              <w:rPr>
                <w:rFonts w:ascii="Arial" w:hAnsi="Arial"/>
                <w:b/>
                <w:sz w:val="24"/>
              </w:rPr>
            </w:pPr>
            <w:r>
              <w:rPr>
                <w:rFonts w:ascii="Arial" w:hAnsi="Arial"/>
                <w:b/>
                <w:sz w:val="24"/>
              </w:rPr>
              <w:t>Increasing the NGO’s</w:t>
            </w:r>
            <w:r>
              <w:rPr>
                <w:rFonts w:ascii="Arial" w:hAnsi="Arial"/>
                <w:b/>
                <w:spacing w:val="40"/>
                <w:sz w:val="24"/>
              </w:rPr>
              <w:t> </w:t>
            </w:r>
            <w:r>
              <w:rPr>
                <w:rFonts w:ascii="Arial" w:hAnsi="Arial"/>
                <w:b/>
                <w:sz w:val="24"/>
              </w:rPr>
              <w:t>and PwD’s involvement in finalizing</w:t>
            </w:r>
            <w:r>
              <w:rPr>
                <w:rFonts w:ascii="Arial" w:hAnsi="Arial"/>
                <w:b/>
                <w:spacing w:val="-5"/>
                <w:sz w:val="24"/>
              </w:rPr>
              <w:t> </w:t>
            </w:r>
            <w:r>
              <w:rPr>
                <w:rFonts w:ascii="Arial" w:hAnsi="Arial"/>
                <w:b/>
                <w:sz w:val="24"/>
              </w:rPr>
              <w:t>the</w:t>
            </w:r>
            <w:r>
              <w:rPr>
                <w:rFonts w:ascii="Arial" w:hAnsi="Arial"/>
                <w:b/>
                <w:spacing w:val="-5"/>
                <w:sz w:val="24"/>
              </w:rPr>
              <w:t> </w:t>
            </w:r>
            <w:r>
              <w:rPr>
                <w:rFonts w:ascii="Arial" w:hAnsi="Arial"/>
                <w:b/>
                <w:sz w:val="24"/>
              </w:rPr>
              <w:t>Romanian</w:t>
            </w:r>
            <w:r>
              <w:rPr>
                <w:rFonts w:ascii="Arial" w:hAnsi="Arial"/>
                <w:b/>
                <w:spacing w:val="-5"/>
                <w:sz w:val="24"/>
              </w:rPr>
              <w:t> </w:t>
            </w:r>
            <w:r>
              <w:rPr>
                <w:rFonts w:ascii="Arial" w:hAnsi="Arial"/>
                <w:b/>
                <w:sz w:val="24"/>
              </w:rPr>
              <w:t>Strategy</w:t>
            </w:r>
            <w:r>
              <w:rPr>
                <w:rFonts w:ascii="Arial" w:hAnsi="Arial"/>
                <w:b/>
                <w:spacing w:val="-12"/>
                <w:sz w:val="24"/>
              </w:rPr>
              <w:t> </w:t>
            </w:r>
            <w:r>
              <w:rPr>
                <w:rFonts w:ascii="Arial" w:hAnsi="Arial"/>
                <w:b/>
                <w:sz w:val="24"/>
              </w:rPr>
              <w:t>for</w:t>
            </w:r>
            <w:r>
              <w:rPr>
                <w:rFonts w:ascii="Arial" w:hAnsi="Arial"/>
                <w:b/>
                <w:spacing w:val="-5"/>
                <w:sz w:val="24"/>
              </w:rPr>
              <w:t> </w:t>
            </w:r>
            <w:r>
              <w:rPr>
                <w:rFonts w:ascii="Arial" w:hAnsi="Arial"/>
                <w:b/>
                <w:sz w:val="24"/>
              </w:rPr>
              <w:t>the</w:t>
            </w:r>
            <w:r>
              <w:rPr>
                <w:rFonts w:ascii="Arial" w:hAnsi="Arial"/>
                <w:b/>
                <w:spacing w:val="-5"/>
                <w:sz w:val="24"/>
              </w:rPr>
              <w:t> </w:t>
            </w:r>
            <w:r>
              <w:rPr>
                <w:rFonts w:ascii="Arial" w:hAnsi="Arial"/>
                <w:b/>
                <w:sz w:val="24"/>
              </w:rPr>
              <w:t>Rights</w:t>
            </w:r>
            <w:r>
              <w:rPr>
                <w:rFonts w:ascii="Arial" w:hAnsi="Arial"/>
                <w:b/>
                <w:spacing w:val="-5"/>
                <w:sz w:val="24"/>
              </w:rPr>
              <w:t> </w:t>
            </w:r>
            <w:r>
              <w:rPr>
                <w:rFonts w:ascii="Arial" w:hAnsi="Arial"/>
                <w:b/>
                <w:sz w:val="24"/>
              </w:rPr>
              <w:t>of Persons</w:t>
            </w:r>
            <w:r>
              <w:rPr>
                <w:rFonts w:ascii="Arial" w:hAnsi="Arial"/>
                <w:b/>
                <w:spacing w:val="40"/>
                <w:sz w:val="24"/>
              </w:rPr>
              <w:t> </w:t>
            </w:r>
            <w:r>
              <w:rPr>
                <w:rFonts w:ascii="Arial" w:hAnsi="Arial"/>
                <w:b/>
                <w:sz w:val="24"/>
              </w:rPr>
              <w:t>with Disabilities 2014-2020</w:t>
            </w:r>
          </w:p>
        </w:tc>
      </w:tr>
      <w:tr>
        <w:trPr>
          <w:trHeight w:val="230" w:hRule="atLeast"/>
        </w:trPr>
        <w:tc>
          <w:tcPr>
            <w:tcW w:w="4503" w:type="dxa"/>
          </w:tcPr>
          <w:p>
            <w:pPr>
              <w:pStyle w:val="TableParagraph"/>
              <w:spacing w:line="210" w:lineRule="exact"/>
              <w:ind w:left="107"/>
              <w:rPr>
                <w:rFonts w:ascii="Arial"/>
                <w:b/>
                <w:sz w:val="20"/>
              </w:rPr>
            </w:pPr>
            <w:r>
              <w:rPr>
                <w:rFonts w:ascii="Arial"/>
                <w:b/>
                <w:sz w:val="20"/>
              </w:rPr>
              <w:t>Project</w:t>
            </w:r>
            <w:r>
              <w:rPr>
                <w:rFonts w:ascii="Arial"/>
                <w:b/>
                <w:spacing w:val="-10"/>
                <w:sz w:val="20"/>
              </w:rPr>
              <w:t> </w:t>
            </w:r>
            <w:r>
              <w:rPr>
                <w:rFonts w:ascii="Arial"/>
                <w:b/>
                <w:sz w:val="20"/>
              </w:rPr>
              <w:t>duration</w:t>
            </w:r>
            <w:r>
              <w:rPr>
                <w:rFonts w:ascii="Arial"/>
                <w:b/>
                <w:spacing w:val="-8"/>
                <w:sz w:val="20"/>
              </w:rPr>
              <w:t> </w:t>
            </w:r>
            <w:r>
              <w:rPr>
                <w:rFonts w:ascii="Arial"/>
                <w:b/>
                <w:spacing w:val="-2"/>
                <w:sz w:val="20"/>
              </w:rPr>
              <w:t>(months):</w:t>
            </w:r>
          </w:p>
        </w:tc>
        <w:tc>
          <w:tcPr>
            <w:tcW w:w="5919" w:type="dxa"/>
          </w:tcPr>
          <w:p>
            <w:pPr>
              <w:pStyle w:val="TableParagraph"/>
              <w:spacing w:line="210" w:lineRule="exact"/>
              <w:ind w:left="108"/>
              <w:rPr>
                <w:rFonts w:ascii="Arial" w:hAnsi="Arial"/>
                <w:b/>
                <w:sz w:val="20"/>
              </w:rPr>
            </w:pPr>
            <w:r>
              <w:rPr>
                <w:rFonts w:ascii="Arial" w:hAnsi="Arial"/>
                <w:b/>
                <w:sz w:val="20"/>
              </w:rPr>
              <w:t>Oct</w:t>
            </w:r>
            <w:r>
              <w:rPr>
                <w:rFonts w:ascii="Arial" w:hAnsi="Arial"/>
                <w:b/>
                <w:spacing w:val="-5"/>
                <w:sz w:val="20"/>
              </w:rPr>
              <w:t> </w:t>
            </w:r>
            <w:r>
              <w:rPr>
                <w:rFonts w:ascii="Arial" w:hAnsi="Arial"/>
                <w:b/>
                <w:sz w:val="20"/>
              </w:rPr>
              <w:t>2014</w:t>
            </w:r>
            <w:r>
              <w:rPr>
                <w:rFonts w:ascii="Arial" w:hAnsi="Arial"/>
                <w:b/>
                <w:spacing w:val="-1"/>
                <w:sz w:val="20"/>
              </w:rPr>
              <w:t> </w:t>
            </w:r>
            <w:r>
              <w:rPr>
                <w:rFonts w:ascii="Arial" w:hAnsi="Arial"/>
                <w:b/>
                <w:sz w:val="20"/>
              </w:rPr>
              <w:t>–</w:t>
            </w:r>
            <w:r>
              <w:rPr>
                <w:rFonts w:ascii="Arial" w:hAnsi="Arial"/>
                <w:b/>
                <w:spacing w:val="-4"/>
                <w:sz w:val="20"/>
              </w:rPr>
              <w:t> </w:t>
            </w:r>
            <w:r>
              <w:rPr>
                <w:rFonts w:ascii="Arial" w:hAnsi="Arial"/>
                <w:b/>
                <w:sz w:val="20"/>
              </w:rPr>
              <w:t>Feb</w:t>
            </w:r>
            <w:r>
              <w:rPr>
                <w:rFonts w:ascii="Arial" w:hAnsi="Arial"/>
                <w:b/>
                <w:spacing w:val="-2"/>
                <w:sz w:val="20"/>
              </w:rPr>
              <w:t> </w:t>
            </w:r>
            <w:r>
              <w:rPr>
                <w:rFonts w:ascii="Arial" w:hAnsi="Arial"/>
                <w:b/>
                <w:spacing w:val="-4"/>
                <w:sz w:val="20"/>
              </w:rPr>
              <w:t>2015</w:t>
            </w:r>
          </w:p>
        </w:tc>
      </w:tr>
      <w:tr>
        <w:trPr>
          <w:trHeight w:val="230" w:hRule="atLeast"/>
        </w:trPr>
        <w:tc>
          <w:tcPr>
            <w:tcW w:w="4503" w:type="dxa"/>
          </w:tcPr>
          <w:p>
            <w:pPr>
              <w:pStyle w:val="TableParagraph"/>
              <w:spacing w:line="210" w:lineRule="exact"/>
              <w:ind w:left="107"/>
              <w:rPr>
                <w:rFonts w:ascii="Arial"/>
                <w:b/>
                <w:sz w:val="20"/>
              </w:rPr>
            </w:pPr>
            <w:r>
              <w:rPr>
                <w:rFonts w:ascii="Arial"/>
                <w:b/>
                <w:sz w:val="20"/>
              </w:rPr>
              <w:t>Total</w:t>
            </w:r>
            <w:r>
              <w:rPr>
                <w:rFonts w:ascii="Arial"/>
                <w:b/>
                <w:spacing w:val="-6"/>
                <w:sz w:val="20"/>
              </w:rPr>
              <w:t> </w:t>
            </w:r>
            <w:r>
              <w:rPr>
                <w:rFonts w:ascii="Arial"/>
                <w:b/>
                <w:sz w:val="20"/>
              </w:rPr>
              <w:t>budget</w:t>
            </w:r>
            <w:r>
              <w:rPr>
                <w:rFonts w:ascii="Arial"/>
                <w:b/>
                <w:spacing w:val="-6"/>
                <w:sz w:val="20"/>
              </w:rPr>
              <w:t> </w:t>
            </w:r>
            <w:r>
              <w:rPr>
                <w:rFonts w:ascii="Arial"/>
                <w:b/>
                <w:spacing w:val="-2"/>
                <w:sz w:val="20"/>
              </w:rPr>
              <w:t>(USD):</w:t>
            </w:r>
          </w:p>
        </w:tc>
        <w:tc>
          <w:tcPr>
            <w:tcW w:w="5919" w:type="dxa"/>
          </w:tcPr>
          <w:p>
            <w:pPr>
              <w:pStyle w:val="TableParagraph"/>
              <w:spacing w:line="210" w:lineRule="exact"/>
              <w:ind w:left="108"/>
              <w:rPr>
                <w:rFonts w:ascii="Arial"/>
                <w:b/>
                <w:sz w:val="20"/>
              </w:rPr>
            </w:pPr>
            <w:r>
              <w:rPr>
                <w:rFonts w:ascii="Arial"/>
                <w:b/>
                <w:sz w:val="20"/>
              </w:rPr>
              <w:t>18.005</w:t>
            </w:r>
            <w:r>
              <w:rPr>
                <w:rFonts w:ascii="Arial"/>
                <w:b/>
                <w:spacing w:val="-8"/>
                <w:sz w:val="20"/>
              </w:rPr>
              <w:t> </w:t>
            </w:r>
            <w:r>
              <w:rPr>
                <w:rFonts w:ascii="Arial"/>
                <w:b/>
                <w:spacing w:val="-5"/>
                <w:sz w:val="20"/>
              </w:rPr>
              <w:t>USD</w:t>
            </w:r>
          </w:p>
        </w:tc>
      </w:tr>
      <w:tr>
        <w:trPr>
          <w:trHeight w:val="230" w:hRule="atLeast"/>
        </w:trPr>
        <w:tc>
          <w:tcPr>
            <w:tcW w:w="4503" w:type="dxa"/>
          </w:tcPr>
          <w:p>
            <w:pPr>
              <w:pStyle w:val="TableParagraph"/>
              <w:spacing w:line="210" w:lineRule="exact"/>
              <w:ind w:left="107"/>
              <w:rPr>
                <w:rFonts w:ascii="Arial"/>
                <w:b/>
                <w:sz w:val="20"/>
              </w:rPr>
            </w:pPr>
            <w:r>
              <w:rPr>
                <w:rFonts w:ascii="Arial"/>
                <w:b/>
                <w:sz w:val="20"/>
              </w:rPr>
              <w:t>Budget</w:t>
            </w:r>
            <w:r>
              <w:rPr>
                <w:rFonts w:ascii="Arial"/>
                <w:b/>
                <w:spacing w:val="-9"/>
                <w:sz w:val="20"/>
              </w:rPr>
              <w:t> </w:t>
            </w:r>
            <w:r>
              <w:rPr>
                <w:rFonts w:ascii="Arial"/>
                <w:b/>
                <w:sz w:val="20"/>
              </w:rPr>
              <w:t>requested</w:t>
            </w:r>
            <w:r>
              <w:rPr>
                <w:rFonts w:ascii="Arial"/>
                <w:b/>
                <w:spacing w:val="-8"/>
                <w:sz w:val="20"/>
              </w:rPr>
              <w:t> </w:t>
            </w:r>
            <w:r>
              <w:rPr>
                <w:rFonts w:ascii="Arial"/>
                <w:b/>
                <w:sz w:val="20"/>
              </w:rPr>
              <w:t>from</w:t>
            </w:r>
            <w:r>
              <w:rPr>
                <w:rFonts w:ascii="Arial"/>
                <w:b/>
                <w:spacing w:val="-8"/>
                <w:sz w:val="20"/>
              </w:rPr>
              <w:t> </w:t>
            </w:r>
            <w:r>
              <w:rPr>
                <w:rFonts w:ascii="Arial"/>
                <w:b/>
                <w:sz w:val="20"/>
              </w:rPr>
              <w:t>UNICEF</w:t>
            </w:r>
            <w:r>
              <w:rPr>
                <w:rFonts w:ascii="Arial"/>
                <w:b/>
                <w:spacing w:val="-7"/>
                <w:sz w:val="20"/>
              </w:rPr>
              <w:t> </w:t>
            </w:r>
            <w:r>
              <w:rPr>
                <w:rFonts w:ascii="Arial"/>
                <w:b/>
                <w:spacing w:val="-4"/>
                <w:sz w:val="20"/>
              </w:rPr>
              <w:t>(USD)</w:t>
            </w:r>
          </w:p>
        </w:tc>
        <w:tc>
          <w:tcPr>
            <w:tcW w:w="5919" w:type="dxa"/>
          </w:tcPr>
          <w:p>
            <w:pPr>
              <w:pStyle w:val="TableParagraph"/>
              <w:spacing w:line="210" w:lineRule="exact"/>
              <w:ind w:left="108"/>
              <w:rPr>
                <w:rFonts w:ascii="Arial"/>
                <w:b/>
                <w:sz w:val="20"/>
              </w:rPr>
            </w:pPr>
            <w:r>
              <w:rPr>
                <w:rFonts w:ascii="Arial"/>
                <w:b/>
                <w:sz w:val="20"/>
              </w:rPr>
              <w:t>18.005</w:t>
            </w:r>
            <w:r>
              <w:rPr>
                <w:rFonts w:ascii="Arial"/>
                <w:b/>
                <w:spacing w:val="-8"/>
                <w:sz w:val="20"/>
              </w:rPr>
              <w:t> </w:t>
            </w:r>
            <w:r>
              <w:rPr>
                <w:rFonts w:ascii="Arial"/>
                <w:b/>
                <w:spacing w:val="-5"/>
                <w:sz w:val="20"/>
              </w:rPr>
              <w:t>USD</w:t>
            </w:r>
          </w:p>
        </w:tc>
      </w:tr>
      <w:tr>
        <w:trPr>
          <w:trHeight w:val="1149" w:hRule="atLeast"/>
        </w:trPr>
        <w:tc>
          <w:tcPr>
            <w:tcW w:w="4503" w:type="dxa"/>
          </w:tcPr>
          <w:p>
            <w:pPr>
              <w:pStyle w:val="TableParagraph"/>
              <w:spacing w:line="225" w:lineRule="exact"/>
              <w:ind w:left="107"/>
              <w:rPr>
                <w:rFonts w:ascii="Arial"/>
                <w:b/>
                <w:sz w:val="20"/>
              </w:rPr>
            </w:pPr>
            <w:r>
              <w:rPr>
                <w:rFonts w:ascii="Arial"/>
                <w:b/>
                <w:sz w:val="20"/>
              </w:rPr>
              <w:t>Project</w:t>
            </w:r>
            <w:r>
              <w:rPr>
                <w:rFonts w:ascii="Arial"/>
                <w:b/>
                <w:spacing w:val="-9"/>
                <w:sz w:val="20"/>
              </w:rPr>
              <w:t> </w:t>
            </w:r>
            <w:r>
              <w:rPr>
                <w:rFonts w:ascii="Arial"/>
                <w:b/>
                <w:spacing w:val="-2"/>
                <w:sz w:val="20"/>
              </w:rPr>
              <w:t>summary:</w:t>
            </w:r>
          </w:p>
        </w:tc>
        <w:tc>
          <w:tcPr>
            <w:tcW w:w="5919" w:type="dxa"/>
          </w:tcPr>
          <w:p>
            <w:pPr>
              <w:pStyle w:val="TableParagraph"/>
              <w:ind w:left="108"/>
              <w:rPr>
                <w:rFonts w:ascii="Arial"/>
                <w:b/>
                <w:sz w:val="20"/>
              </w:rPr>
            </w:pPr>
            <w:r>
              <w:rPr>
                <w:rFonts w:ascii="Arial"/>
                <w:b/>
                <w:sz w:val="20"/>
              </w:rPr>
              <w:t>To finalize and to prepare for approval of Romanian Government the Romanian Strategy for the Rights of the Persons</w:t>
            </w:r>
            <w:r>
              <w:rPr>
                <w:rFonts w:ascii="Arial"/>
                <w:b/>
                <w:spacing w:val="-7"/>
                <w:sz w:val="20"/>
              </w:rPr>
              <w:t> </w:t>
            </w:r>
            <w:r>
              <w:rPr>
                <w:rFonts w:ascii="Arial"/>
                <w:b/>
                <w:sz w:val="20"/>
              </w:rPr>
              <w:t>with</w:t>
            </w:r>
            <w:r>
              <w:rPr>
                <w:rFonts w:ascii="Arial"/>
                <w:b/>
                <w:spacing w:val="-6"/>
                <w:sz w:val="20"/>
              </w:rPr>
              <w:t> </w:t>
            </w:r>
            <w:r>
              <w:rPr>
                <w:rFonts w:ascii="Arial"/>
                <w:b/>
                <w:sz w:val="20"/>
              </w:rPr>
              <w:t>Disabilities</w:t>
            </w:r>
            <w:r>
              <w:rPr>
                <w:rFonts w:ascii="Arial"/>
                <w:b/>
                <w:spacing w:val="-5"/>
                <w:sz w:val="20"/>
              </w:rPr>
              <w:t> </w:t>
            </w:r>
            <w:r>
              <w:rPr>
                <w:rFonts w:ascii="Arial"/>
                <w:b/>
                <w:sz w:val="20"/>
              </w:rPr>
              <w:t>2014-2020</w:t>
            </w:r>
            <w:r>
              <w:rPr>
                <w:rFonts w:ascii="Arial"/>
                <w:b/>
                <w:spacing w:val="-7"/>
                <w:sz w:val="20"/>
              </w:rPr>
              <w:t> </w:t>
            </w:r>
            <w:r>
              <w:rPr>
                <w:rFonts w:ascii="Arial"/>
                <w:b/>
                <w:sz w:val="20"/>
              </w:rPr>
              <w:t>including</w:t>
            </w:r>
            <w:r>
              <w:rPr>
                <w:rFonts w:ascii="Arial"/>
                <w:b/>
                <w:spacing w:val="-3"/>
                <w:sz w:val="20"/>
              </w:rPr>
              <w:t> </w:t>
            </w:r>
            <w:r>
              <w:rPr>
                <w:rFonts w:ascii="Arial"/>
                <w:b/>
                <w:sz w:val="20"/>
              </w:rPr>
              <w:t>as</w:t>
            </w:r>
            <w:r>
              <w:rPr>
                <w:rFonts w:ascii="Arial"/>
                <w:b/>
                <w:spacing w:val="-7"/>
                <w:sz w:val="20"/>
              </w:rPr>
              <w:t> </w:t>
            </w:r>
            <w:r>
              <w:rPr>
                <w:rFonts w:ascii="Arial"/>
                <w:b/>
                <w:sz w:val="20"/>
              </w:rPr>
              <w:t>much</w:t>
            </w:r>
            <w:r>
              <w:rPr>
                <w:rFonts w:ascii="Arial"/>
                <w:b/>
                <w:spacing w:val="-7"/>
                <w:sz w:val="20"/>
              </w:rPr>
              <w:t> </w:t>
            </w:r>
            <w:r>
              <w:rPr>
                <w:rFonts w:ascii="Arial"/>
                <w:b/>
                <w:sz w:val="20"/>
              </w:rPr>
              <w:t>as</w:t>
            </w:r>
          </w:p>
          <w:p>
            <w:pPr>
              <w:pStyle w:val="TableParagraph"/>
              <w:spacing w:line="228" w:lineRule="exact"/>
              <w:ind w:left="108"/>
              <w:rPr>
                <w:rFonts w:ascii="Arial"/>
                <w:b/>
                <w:sz w:val="20"/>
              </w:rPr>
            </w:pPr>
            <w:r>
              <w:rPr>
                <w:rFonts w:ascii="Arial"/>
                <w:b/>
                <w:sz w:val="20"/>
              </w:rPr>
              <w:t>possible</w:t>
            </w:r>
            <w:r>
              <w:rPr>
                <w:rFonts w:ascii="Arial"/>
                <w:b/>
                <w:spacing w:val="-8"/>
                <w:sz w:val="20"/>
              </w:rPr>
              <w:t> </w:t>
            </w:r>
            <w:r>
              <w:rPr>
                <w:rFonts w:ascii="Arial"/>
                <w:b/>
                <w:sz w:val="20"/>
              </w:rPr>
              <w:t>the</w:t>
            </w:r>
            <w:r>
              <w:rPr>
                <w:rFonts w:ascii="Arial"/>
                <w:b/>
                <w:spacing w:val="-7"/>
                <w:sz w:val="20"/>
              </w:rPr>
              <w:t> </w:t>
            </w:r>
            <w:r>
              <w:rPr>
                <w:rFonts w:ascii="Arial"/>
                <w:b/>
                <w:sz w:val="20"/>
              </w:rPr>
              <w:t>relevant</w:t>
            </w:r>
            <w:r>
              <w:rPr>
                <w:rFonts w:ascii="Arial"/>
                <w:b/>
                <w:spacing w:val="-7"/>
                <w:sz w:val="20"/>
              </w:rPr>
              <w:t> </w:t>
            </w:r>
            <w:r>
              <w:rPr>
                <w:rFonts w:ascii="Arial"/>
                <w:b/>
                <w:sz w:val="20"/>
              </w:rPr>
              <w:t>stakeholders</w:t>
            </w:r>
            <w:r>
              <w:rPr>
                <w:rFonts w:ascii="Arial"/>
                <w:b/>
                <w:spacing w:val="-7"/>
                <w:sz w:val="20"/>
              </w:rPr>
              <w:t> </w:t>
            </w:r>
            <w:r>
              <w:rPr>
                <w:rFonts w:ascii="Arial"/>
                <w:b/>
                <w:sz w:val="20"/>
              </w:rPr>
              <w:t>and</w:t>
            </w:r>
            <w:r>
              <w:rPr>
                <w:rFonts w:ascii="Arial"/>
                <w:b/>
                <w:spacing w:val="-7"/>
                <w:sz w:val="20"/>
              </w:rPr>
              <w:t> </w:t>
            </w:r>
            <w:r>
              <w:rPr>
                <w:rFonts w:ascii="Arial"/>
                <w:b/>
                <w:sz w:val="20"/>
              </w:rPr>
              <w:t>persons</w:t>
            </w:r>
            <w:r>
              <w:rPr>
                <w:rFonts w:ascii="Arial"/>
                <w:b/>
                <w:spacing w:val="-8"/>
                <w:sz w:val="20"/>
              </w:rPr>
              <w:t> </w:t>
            </w:r>
            <w:r>
              <w:rPr>
                <w:rFonts w:ascii="Arial"/>
                <w:b/>
                <w:sz w:val="20"/>
              </w:rPr>
              <w:t>with disabilities themselves.</w:t>
            </w:r>
          </w:p>
        </w:tc>
      </w:tr>
      <w:tr>
        <w:trPr>
          <w:trHeight w:val="230" w:hRule="atLeast"/>
        </w:trPr>
        <w:tc>
          <w:tcPr>
            <w:tcW w:w="4503" w:type="dxa"/>
          </w:tcPr>
          <w:p>
            <w:pPr>
              <w:pStyle w:val="TableParagraph"/>
              <w:spacing w:line="210" w:lineRule="exact"/>
              <w:ind w:left="107"/>
              <w:rPr>
                <w:rFonts w:ascii="Arial"/>
                <w:b/>
                <w:sz w:val="20"/>
              </w:rPr>
            </w:pPr>
            <w:r>
              <w:rPr>
                <w:rFonts w:ascii="Arial"/>
                <w:b/>
                <w:sz w:val="20"/>
              </w:rPr>
              <w:t>Target</w:t>
            </w:r>
            <w:r>
              <w:rPr>
                <w:rFonts w:ascii="Arial"/>
                <w:b/>
                <w:spacing w:val="-7"/>
                <w:sz w:val="20"/>
              </w:rPr>
              <w:t> </w:t>
            </w:r>
            <w:r>
              <w:rPr>
                <w:rFonts w:ascii="Arial"/>
                <w:b/>
                <w:spacing w:val="-2"/>
                <w:sz w:val="20"/>
              </w:rPr>
              <w:t>group(s)</w:t>
            </w:r>
          </w:p>
        </w:tc>
        <w:tc>
          <w:tcPr>
            <w:tcW w:w="5919" w:type="dxa"/>
          </w:tcPr>
          <w:p>
            <w:pPr>
              <w:pStyle w:val="TableParagraph"/>
              <w:spacing w:line="210" w:lineRule="exact"/>
              <w:ind w:left="108"/>
              <w:rPr>
                <w:rFonts w:ascii="Arial"/>
                <w:b/>
                <w:sz w:val="20"/>
              </w:rPr>
            </w:pPr>
            <w:r>
              <w:rPr>
                <w:rFonts w:ascii="Arial"/>
                <w:b/>
                <w:sz w:val="20"/>
              </w:rPr>
              <w:t>Persons</w:t>
            </w:r>
            <w:r>
              <w:rPr>
                <w:rFonts w:ascii="Arial"/>
                <w:b/>
                <w:spacing w:val="-6"/>
                <w:sz w:val="20"/>
              </w:rPr>
              <w:t> </w:t>
            </w:r>
            <w:r>
              <w:rPr>
                <w:rFonts w:ascii="Arial"/>
                <w:b/>
                <w:sz w:val="20"/>
              </w:rPr>
              <w:t>with</w:t>
            </w:r>
            <w:r>
              <w:rPr>
                <w:rFonts w:ascii="Arial"/>
                <w:b/>
                <w:spacing w:val="-5"/>
                <w:sz w:val="20"/>
              </w:rPr>
              <w:t> </w:t>
            </w:r>
            <w:r>
              <w:rPr>
                <w:rFonts w:ascii="Arial"/>
                <w:b/>
                <w:spacing w:val="-2"/>
                <w:sz w:val="20"/>
              </w:rPr>
              <w:t>Disabilities</w:t>
            </w:r>
          </w:p>
        </w:tc>
      </w:tr>
      <w:tr>
        <w:trPr>
          <w:trHeight w:val="230" w:hRule="atLeast"/>
        </w:trPr>
        <w:tc>
          <w:tcPr>
            <w:tcW w:w="4503" w:type="dxa"/>
          </w:tcPr>
          <w:p>
            <w:pPr>
              <w:pStyle w:val="TableParagraph"/>
              <w:spacing w:line="210" w:lineRule="exact"/>
              <w:ind w:left="107"/>
              <w:rPr>
                <w:sz w:val="20"/>
              </w:rPr>
            </w:pPr>
            <w:r>
              <w:rPr>
                <w:rFonts w:ascii="Arial"/>
                <w:b/>
                <w:sz w:val="20"/>
              </w:rPr>
              <w:t>Beneficiaries</w:t>
            </w:r>
            <w:r>
              <w:rPr>
                <w:rFonts w:ascii="Arial"/>
                <w:b/>
                <w:spacing w:val="-9"/>
                <w:sz w:val="20"/>
              </w:rPr>
              <w:t> </w:t>
            </w:r>
            <w:r>
              <w:rPr>
                <w:sz w:val="20"/>
              </w:rPr>
              <w:t>(please</w:t>
            </w:r>
            <w:r>
              <w:rPr>
                <w:spacing w:val="-7"/>
                <w:sz w:val="20"/>
              </w:rPr>
              <w:t> </w:t>
            </w:r>
            <w:r>
              <w:rPr>
                <w:sz w:val="20"/>
              </w:rPr>
              <w:t>also</w:t>
            </w:r>
            <w:r>
              <w:rPr>
                <w:spacing w:val="-6"/>
                <w:sz w:val="20"/>
              </w:rPr>
              <w:t> </w:t>
            </w:r>
            <w:r>
              <w:rPr>
                <w:sz w:val="20"/>
              </w:rPr>
              <w:t>indicate</w:t>
            </w:r>
            <w:r>
              <w:rPr>
                <w:spacing w:val="-8"/>
                <w:sz w:val="20"/>
              </w:rPr>
              <w:t> </w:t>
            </w:r>
            <w:r>
              <w:rPr>
                <w:sz w:val="20"/>
              </w:rPr>
              <w:t>the</w:t>
            </w:r>
            <w:r>
              <w:rPr>
                <w:spacing w:val="-9"/>
                <w:sz w:val="20"/>
              </w:rPr>
              <w:t> </w:t>
            </w:r>
            <w:r>
              <w:rPr>
                <w:spacing w:val="-2"/>
                <w:sz w:val="20"/>
              </w:rPr>
              <w:t>number)</w:t>
            </w:r>
          </w:p>
        </w:tc>
        <w:tc>
          <w:tcPr>
            <w:tcW w:w="5919" w:type="dxa"/>
          </w:tcPr>
          <w:p>
            <w:pPr>
              <w:pStyle w:val="TableParagraph"/>
              <w:spacing w:line="210" w:lineRule="exact"/>
              <w:ind w:left="108"/>
              <w:rPr>
                <w:rFonts w:ascii="Arial"/>
                <w:b/>
                <w:sz w:val="20"/>
              </w:rPr>
            </w:pPr>
            <w:r>
              <w:rPr>
                <w:rFonts w:ascii="Arial"/>
                <w:b/>
                <w:sz w:val="20"/>
              </w:rPr>
              <w:t>700.000</w:t>
            </w:r>
            <w:r>
              <w:rPr>
                <w:rFonts w:ascii="Arial"/>
                <w:b/>
                <w:spacing w:val="-5"/>
                <w:sz w:val="20"/>
              </w:rPr>
              <w:t> </w:t>
            </w:r>
            <w:r>
              <w:rPr>
                <w:rFonts w:ascii="Arial"/>
                <w:b/>
                <w:sz w:val="20"/>
              </w:rPr>
              <w:t>PwDs</w:t>
            </w:r>
            <w:r>
              <w:rPr>
                <w:rFonts w:ascii="Arial"/>
                <w:b/>
                <w:spacing w:val="-7"/>
                <w:sz w:val="20"/>
              </w:rPr>
              <w:t> </w:t>
            </w:r>
            <w:r>
              <w:rPr>
                <w:rFonts w:ascii="Arial"/>
                <w:b/>
                <w:spacing w:val="-2"/>
                <w:sz w:val="20"/>
              </w:rPr>
              <w:t>Certified</w:t>
            </w:r>
          </w:p>
        </w:tc>
      </w:tr>
      <w:tr>
        <w:trPr>
          <w:trHeight w:val="230" w:hRule="atLeast"/>
        </w:trPr>
        <w:tc>
          <w:tcPr>
            <w:tcW w:w="4503" w:type="dxa"/>
          </w:tcPr>
          <w:p>
            <w:pPr>
              <w:pStyle w:val="TableParagraph"/>
              <w:spacing w:line="210" w:lineRule="exact"/>
              <w:ind w:left="107"/>
              <w:rPr>
                <w:rFonts w:ascii="Arial"/>
                <w:b/>
                <w:sz w:val="20"/>
              </w:rPr>
            </w:pPr>
            <w:r>
              <w:rPr>
                <w:rFonts w:ascii="Arial"/>
                <w:b/>
                <w:sz w:val="20"/>
              </w:rPr>
              <w:t>Geographical</w:t>
            </w:r>
            <w:r>
              <w:rPr>
                <w:rFonts w:ascii="Arial"/>
                <w:b/>
                <w:spacing w:val="-14"/>
                <w:sz w:val="20"/>
              </w:rPr>
              <w:t> </w:t>
            </w:r>
            <w:r>
              <w:rPr>
                <w:rFonts w:ascii="Arial"/>
                <w:b/>
                <w:spacing w:val="-2"/>
                <w:sz w:val="20"/>
              </w:rPr>
              <w:t>location:</w:t>
            </w:r>
          </w:p>
        </w:tc>
        <w:tc>
          <w:tcPr>
            <w:tcW w:w="5919" w:type="dxa"/>
          </w:tcPr>
          <w:p>
            <w:pPr>
              <w:pStyle w:val="TableParagraph"/>
              <w:spacing w:line="210" w:lineRule="exact"/>
              <w:ind w:left="108"/>
              <w:rPr>
                <w:rFonts w:ascii="Arial"/>
                <w:b/>
                <w:sz w:val="20"/>
              </w:rPr>
            </w:pPr>
            <w:r>
              <w:rPr>
                <w:rFonts w:ascii="Arial"/>
                <w:b/>
                <w:spacing w:val="-2"/>
                <w:sz w:val="20"/>
              </w:rPr>
              <w:t>Romania</w:t>
            </w:r>
          </w:p>
        </w:tc>
      </w:tr>
    </w:tbl>
    <w:p>
      <w:pPr>
        <w:pStyle w:val="ListParagraph"/>
        <w:numPr>
          <w:ilvl w:val="0"/>
          <w:numId w:val="1"/>
        </w:numPr>
        <w:tabs>
          <w:tab w:pos="328" w:val="left" w:leader="none"/>
        </w:tabs>
        <w:spacing w:line="240" w:lineRule="auto" w:before="272" w:after="0"/>
        <w:ind w:left="328" w:right="0" w:hanging="184"/>
        <w:jc w:val="left"/>
        <w:rPr>
          <w:b/>
          <w:sz w:val="22"/>
          <w:u w:val="single"/>
        </w:rPr>
      </w:pPr>
      <w:r>
        <w:rPr>
          <w:b/>
          <w:spacing w:val="-2"/>
          <w:sz w:val="22"/>
          <w:u w:val="single"/>
        </w:rPr>
        <w:t> </w:t>
      </w:r>
      <w:r>
        <w:rPr>
          <w:b/>
          <w:sz w:val="22"/>
          <w:u w:val="single"/>
        </w:rPr>
        <w:t>Project</w:t>
      </w:r>
      <w:r>
        <w:rPr>
          <w:b/>
          <w:spacing w:val="-2"/>
          <w:sz w:val="22"/>
          <w:u w:val="single"/>
        </w:rPr>
        <w:t> description</w:t>
      </w:r>
    </w:p>
    <w:p>
      <w:pPr>
        <w:pStyle w:val="BodyText"/>
        <w:rPr>
          <w:rFonts w:ascii="Arial"/>
        </w:rPr>
      </w:pPr>
    </w:p>
    <w:p>
      <w:pPr>
        <w:pStyle w:val="ListParagraph"/>
        <w:numPr>
          <w:ilvl w:val="1"/>
          <w:numId w:val="1"/>
        </w:numPr>
        <w:tabs>
          <w:tab w:pos="573" w:val="left" w:leader="none"/>
        </w:tabs>
        <w:spacing w:line="240" w:lineRule="auto" w:before="0" w:after="0"/>
        <w:ind w:left="573" w:right="0" w:hanging="429"/>
        <w:jc w:val="left"/>
        <w:rPr>
          <w:b/>
          <w:sz w:val="22"/>
        </w:rPr>
      </w:pPr>
      <w:r>
        <w:rPr>
          <w:b/>
          <w:sz w:val="22"/>
        </w:rPr>
        <w:t>Issue</w:t>
      </w:r>
      <w:r>
        <w:rPr>
          <w:b/>
          <w:spacing w:val="-6"/>
          <w:sz w:val="22"/>
        </w:rPr>
        <w:t> </w:t>
      </w:r>
      <w:r>
        <w:rPr>
          <w:b/>
          <w:sz w:val="22"/>
        </w:rPr>
        <w:t>(Project</w:t>
      </w:r>
      <w:r>
        <w:rPr>
          <w:b/>
          <w:spacing w:val="-3"/>
          <w:sz w:val="22"/>
        </w:rPr>
        <w:t> </w:t>
      </w:r>
      <w:r>
        <w:rPr>
          <w:b/>
          <w:spacing w:val="-2"/>
          <w:sz w:val="22"/>
        </w:rPr>
        <w:t>justification)</w:t>
      </w:r>
    </w:p>
    <w:p>
      <w:pPr>
        <w:spacing w:before="4"/>
        <w:ind w:left="144" w:right="0" w:firstLine="0"/>
        <w:jc w:val="left"/>
        <w:rPr>
          <w:rFonts w:ascii="Arial"/>
          <w:i/>
          <w:sz w:val="22"/>
        </w:rPr>
      </w:pPr>
      <w:r>
        <w:rPr>
          <w:rFonts w:ascii="Arial"/>
          <w:i/>
          <w:sz w:val="22"/>
        </w:rPr>
        <w:t>Please,</w:t>
      </w:r>
      <w:r>
        <w:rPr>
          <w:rFonts w:ascii="Arial"/>
          <w:i/>
          <w:spacing w:val="80"/>
          <w:sz w:val="22"/>
        </w:rPr>
        <w:t> </w:t>
      </w:r>
      <w:r>
        <w:rPr>
          <w:rFonts w:ascii="Arial"/>
          <w:i/>
          <w:sz w:val="22"/>
        </w:rPr>
        <w:t>explain</w:t>
      </w:r>
      <w:r>
        <w:rPr>
          <w:rFonts w:ascii="Arial"/>
          <w:i/>
          <w:spacing w:val="80"/>
          <w:sz w:val="22"/>
        </w:rPr>
        <w:t> </w:t>
      </w:r>
      <w:r>
        <w:rPr>
          <w:rFonts w:ascii="Arial"/>
          <w:i/>
          <w:sz w:val="22"/>
        </w:rPr>
        <w:t>the</w:t>
      </w:r>
      <w:r>
        <w:rPr>
          <w:rFonts w:ascii="Arial"/>
          <w:i/>
          <w:spacing w:val="80"/>
          <w:sz w:val="22"/>
        </w:rPr>
        <w:t> </w:t>
      </w:r>
      <w:r>
        <w:rPr>
          <w:rFonts w:ascii="Arial"/>
          <w:i/>
          <w:sz w:val="22"/>
        </w:rPr>
        <w:t>issue</w:t>
      </w:r>
      <w:r>
        <w:rPr>
          <w:rFonts w:ascii="Arial"/>
          <w:i/>
          <w:spacing w:val="80"/>
          <w:sz w:val="22"/>
        </w:rPr>
        <w:t> </w:t>
      </w:r>
      <w:r>
        <w:rPr>
          <w:rFonts w:ascii="Arial"/>
          <w:i/>
          <w:sz w:val="22"/>
        </w:rPr>
        <w:t>to</w:t>
      </w:r>
      <w:r>
        <w:rPr>
          <w:rFonts w:ascii="Arial"/>
          <w:i/>
          <w:spacing w:val="80"/>
          <w:sz w:val="22"/>
        </w:rPr>
        <w:t> </w:t>
      </w:r>
      <w:r>
        <w:rPr>
          <w:rFonts w:ascii="Arial"/>
          <w:i/>
          <w:sz w:val="22"/>
        </w:rPr>
        <w:t>be</w:t>
      </w:r>
      <w:r>
        <w:rPr>
          <w:rFonts w:ascii="Arial"/>
          <w:i/>
          <w:spacing w:val="80"/>
          <w:sz w:val="22"/>
        </w:rPr>
        <w:t> </w:t>
      </w:r>
      <w:r>
        <w:rPr>
          <w:rFonts w:ascii="Arial"/>
          <w:i/>
          <w:sz w:val="22"/>
        </w:rPr>
        <w:t>addressed</w:t>
      </w:r>
      <w:r>
        <w:rPr>
          <w:rFonts w:ascii="Arial"/>
          <w:i/>
          <w:spacing w:val="80"/>
          <w:sz w:val="22"/>
        </w:rPr>
        <w:t> </w:t>
      </w:r>
      <w:r>
        <w:rPr>
          <w:rFonts w:ascii="Arial"/>
          <w:i/>
          <w:sz w:val="22"/>
        </w:rPr>
        <w:t>through</w:t>
      </w:r>
      <w:r>
        <w:rPr>
          <w:rFonts w:ascii="Arial"/>
          <w:i/>
          <w:spacing w:val="80"/>
          <w:sz w:val="22"/>
        </w:rPr>
        <w:t> </w:t>
      </w:r>
      <w:r>
        <w:rPr>
          <w:rFonts w:ascii="Arial"/>
          <w:i/>
          <w:sz w:val="22"/>
        </w:rPr>
        <w:t>the</w:t>
      </w:r>
      <w:r>
        <w:rPr>
          <w:rFonts w:ascii="Arial"/>
          <w:i/>
          <w:spacing w:val="80"/>
          <w:sz w:val="22"/>
        </w:rPr>
        <w:t> </w:t>
      </w:r>
      <w:r>
        <w:rPr>
          <w:rFonts w:ascii="Arial"/>
          <w:i/>
          <w:sz w:val="22"/>
        </w:rPr>
        <w:t>project,</w:t>
      </w:r>
      <w:r>
        <w:rPr>
          <w:rFonts w:ascii="Arial"/>
          <w:i/>
          <w:spacing w:val="80"/>
          <w:sz w:val="22"/>
        </w:rPr>
        <w:t> </w:t>
      </w:r>
      <w:r>
        <w:rPr>
          <w:rFonts w:ascii="Arial"/>
          <w:i/>
          <w:sz w:val="22"/>
        </w:rPr>
        <w:t>including</w:t>
      </w:r>
      <w:r>
        <w:rPr>
          <w:rFonts w:ascii="Arial"/>
          <w:i/>
          <w:spacing w:val="80"/>
          <w:sz w:val="22"/>
        </w:rPr>
        <w:t> </w:t>
      </w:r>
      <w:r>
        <w:rPr>
          <w:rFonts w:ascii="Arial"/>
          <w:i/>
          <w:sz w:val="22"/>
        </w:rPr>
        <w:t>baseline</w:t>
      </w:r>
      <w:r>
        <w:rPr>
          <w:rFonts w:ascii="Arial"/>
          <w:i/>
          <w:spacing w:val="80"/>
          <w:sz w:val="22"/>
        </w:rPr>
        <w:t> </w:t>
      </w:r>
      <w:r>
        <w:rPr>
          <w:rFonts w:ascii="Arial"/>
          <w:i/>
          <w:sz w:val="22"/>
        </w:rPr>
        <w:t>information</w:t>
      </w:r>
      <w:r>
        <w:rPr>
          <w:rFonts w:ascii="Arial"/>
          <w:i/>
          <w:spacing w:val="40"/>
          <w:sz w:val="22"/>
        </w:rPr>
        <w:t> </w:t>
      </w:r>
      <w:r>
        <w:rPr>
          <w:rFonts w:ascii="Arial"/>
          <w:i/>
          <w:sz w:val="22"/>
        </w:rPr>
        <w:t>(quantitative and qualitative data).</w:t>
      </w:r>
    </w:p>
    <w:p>
      <w:pPr>
        <w:spacing w:before="0"/>
        <w:ind w:left="144" w:right="0" w:firstLine="0"/>
        <w:jc w:val="left"/>
        <w:rPr>
          <w:rFonts w:ascii="Arial"/>
          <w:i/>
          <w:sz w:val="22"/>
        </w:rPr>
      </w:pPr>
      <w:r>
        <w:rPr>
          <w:rFonts w:ascii="Arial"/>
          <w:i/>
          <w:sz w:val="22"/>
        </w:rPr>
        <w:t>Please, explain how your project will meet the needs of the project's target group, including information about the added value and the complementarity with other (similar) interventions.</w:t>
      </w:r>
    </w:p>
    <w:p>
      <w:pPr>
        <w:pStyle w:val="BodyText"/>
        <w:spacing w:before="118"/>
        <w:ind w:left="144" w:right="139"/>
        <w:jc w:val="both"/>
      </w:pPr>
      <w:r>
        <w:rPr/>
        <w:t>The Romanian Strategy for the Right of the PwDs 2014-2020 is the first Strategy in this field after Romania ratifies the UNCRDP – UN Convention for the Rights of the Persons with Disabilities on December 2010.</w:t>
      </w:r>
      <w:r>
        <w:rPr>
          <w:spacing w:val="40"/>
        </w:rPr>
        <w:t> </w:t>
      </w:r>
      <w:r>
        <w:rPr/>
        <w:t>Because of this, in the process for writing, justifying and debating the Strategy is very important to include as much as possible the relevant stakeholders and persons with disabilities themselves.</w:t>
      </w:r>
    </w:p>
    <w:p>
      <w:pPr>
        <w:pStyle w:val="BodyText"/>
        <w:spacing w:before="121"/>
        <w:ind w:left="144" w:right="136"/>
        <w:jc w:val="both"/>
      </w:pPr>
      <w:r>
        <w:rPr/>
        <w:t>Due to our mission and principles of acting in disability field and because of our strong relations with EASPD - European Association of Service Providers for Persons with Disabilities (which represents more then 10.000 service providers from all around of Europe) and European Social Platform, Dizabnet - The Romanian Network of Service Providers for Persons with Disabilities is willing to support all this process, especially in its</w:t>
      </w:r>
      <w:r>
        <w:rPr>
          <w:spacing w:val="40"/>
        </w:rPr>
        <w:t> </w:t>
      </w:r>
      <w:r>
        <w:rPr/>
        <w:t>networking and communication part.</w:t>
      </w:r>
    </w:p>
    <w:p>
      <w:pPr>
        <w:pStyle w:val="ListParagraph"/>
        <w:numPr>
          <w:ilvl w:val="1"/>
          <w:numId w:val="2"/>
        </w:numPr>
        <w:tabs>
          <w:tab w:pos="513" w:val="left" w:leader="none"/>
        </w:tabs>
        <w:spacing w:line="240" w:lineRule="auto" w:before="252" w:after="0"/>
        <w:ind w:left="513" w:right="0" w:hanging="369"/>
        <w:jc w:val="left"/>
        <w:rPr>
          <w:b/>
          <w:sz w:val="22"/>
        </w:rPr>
      </w:pPr>
      <w:r>
        <w:rPr>
          <w:b/>
          <w:spacing w:val="-2"/>
          <w:sz w:val="22"/>
        </w:rPr>
        <w:t>Background</w:t>
      </w:r>
    </w:p>
    <w:p>
      <w:pPr>
        <w:pStyle w:val="BodyText"/>
        <w:spacing w:before="121"/>
        <w:ind w:left="144" w:right="135"/>
        <w:jc w:val="both"/>
      </w:pPr>
      <w:r>
        <w:rPr/>
        <w:t>The UNCRDP is the</w:t>
      </w:r>
      <w:r>
        <w:rPr>
          <w:spacing w:val="-3"/>
        </w:rPr>
        <w:t> </w:t>
      </w:r>
      <w:r>
        <w:rPr/>
        <w:t>most</w:t>
      </w:r>
      <w:r>
        <w:rPr>
          <w:spacing w:val="-2"/>
        </w:rPr>
        <w:t> </w:t>
      </w:r>
      <w:r>
        <w:rPr/>
        <w:t>advanced international law in respecting the human</w:t>
      </w:r>
      <w:r>
        <w:rPr>
          <w:spacing w:val="-1"/>
        </w:rPr>
        <w:t> </w:t>
      </w:r>
      <w:r>
        <w:rPr/>
        <w:t>rights of persons</w:t>
      </w:r>
      <w:r>
        <w:rPr>
          <w:spacing w:val="-2"/>
        </w:rPr>
        <w:t> </w:t>
      </w:r>
      <w:r>
        <w:rPr/>
        <w:t>with disabilities. Beside its importance as juridical act, UNCRDP promote the shift of paradigm from medical and social model about disability to human rights approach.</w:t>
      </w:r>
    </w:p>
    <w:p>
      <w:pPr>
        <w:pStyle w:val="BodyText"/>
        <w:spacing w:before="121"/>
        <w:ind w:left="144" w:right="144"/>
        <w:jc w:val="both"/>
      </w:pPr>
      <w:r>
        <w:rPr/>
        <w:t>In Romania,</w:t>
      </w:r>
      <w:r>
        <w:rPr>
          <w:spacing w:val="-4"/>
        </w:rPr>
        <w:t> </w:t>
      </w:r>
      <w:r>
        <w:rPr/>
        <w:t>we are facing</w:t>
      </w:r>
      <w:r>
        <w:rPr>
          <w:spacing w:val="-4"/>
        </w:rPr>
        <w:t> </w:t>
      </w:r>
      <w:r>
        <w:rPr/>
        <w:t>with</w:t>
      </w:r>
      <w:r>
        <w:rPr>
          <w:spacing w:val="-3"/>
        </w:rPr>
        <w:t> </w:t>
      </w:r>
      <w:r>
        <w:rPr/>
        <w:t>different</w:t>
      </w:r>
      <w:r>
        <w:rPr>
          <w:spacing w:val="-2"/>
        </w:rPr>
        <w:t> </w:t>
      </w:r>
      <w:r>
        <w:rPr/>
        <w:t>types</w:t>
      </w:r>
      <w:r>
        <w:rPr>
          <w:spacing w:val="-1"/>
        </w:rPr>
        <w:t> </w:t>
      </w:r>
      <w:r>
        <w:rPr/>
        <w:t>of stakeholders with different</w:t>
      </w:r>
      <w:r>
        <w:rPr>
          <w:spacing w:val="-2"/>
        </w:rPr>
        <w:t> </w:t>
      </w:r>
      <w:r>
        <w:rPr/>
        <w:t>views about disability.</w:t>
      </w:r>
      <w:r>
        <w:rPr>
          <w:spacing w:val="-1"/>
        </w:rPr>
        <w:t> </w:t>
      </w:r>
      <w:r>
        <w:rPr/>
        <w:t>On</w:t>
      </w:r>
      <w:r>
        <w:rPr>
          <w:spacing w:val="-1"/>
        </w:rPr>
        <w:t> </w:t>
      </w:r>
      <w:r>
        <w:rPr/>
        <w:t>the one hand, public sector and public service providers use mainly the medical model and partial de social model. On the other hand, NGO’s and private service providers use mainly the social model and partial human rights approach. Besides this, NGO’s are divided in two parts, part of them ask for special protection for PwDs and part of them claim imperative implementation of UNCRDP.</w:t>
      </w:r>
    </w:p>
    <w:p>
      <w:pPr>
        <w:pStyle w:val="BodyText"/>
        <w:spacing w:before="119"/>
        <w:ind w:left="144" w:right="137"/>
        <w:jc w:val="both"/>
      </w:pPr>
      <w:r>
        <w:rPr/>
        <w:t>In this context, it is important that in the Romanian Strategy for the Rights of the PwDs 2014-2020 to be harmonized as much as possible all of these different visions and, in the same time, to respect the articles of</w:t>
      </w:r>
      <w:r>
        <w:rPr>
          <w:spacing w:val="40"/>
        </w:rPr>
        <w:t> </w:t>
      </w:r>
      <w:r>
        <w:rPr/>
        <w:t>the UNCRDP as an international and also national fundamental legislation.</w:t>
      </w:r>
    </w:p>
    <w:p>
      <w:pPr>
        <w:pStyle w:val="BodyText"/>
        <w:spacing w:before="121"/>
        <w:ind w:left="144" w:right="144"/>
        <w:jc w:val="both"/>
      </w:pPr>
      <w:r>
        <w:rPr/>
        <w:t>Dizabnet network aims</w:t>
      </w:r>
      <w:r>
        <w:rPr>
          <w:spacing w:val="-1"/>
        </w:rPr>
        <w:t> </w:t>
      </w:r>
      <w:r>
        <w:rPr/>
        <w:t>at</w:t>
      </w:r>
      <w:r>
        <w:rPr>
          <w:spacing w:val="-2"/>
        </w:rPr>
        <w:t> </w:t>
      </w:r>
      <w:r>
        <w:rPr/>
        <w:t>increasing</w:t>
      </w:r>
      <w:r>
        <w:rPr>
          <w:spacing w:val="-1"/>
        </w:rPr>
        <w:t> </w:t>
      </w:r>
      <w:r>
        <w:rPr/>
        <w:t>the</w:t>
      </w:r>
      <w:r>
        <w:rPr>
          <w:spacing w:val="-3"/>
        </w:rPr>
        <w:t> </w:t>
      </w:r>
      <w:r>
        <w:rPr/>
        <w:t>capacities of the movement of persons</w:t>
      </w:r>
      <w:r>
        <w:rPr>
          <w:spacing w:val="-2"/>
        </w:rPr>
        <w:t> </w:t>
      </w:r>
      <w:r>
        <w:rPr/>
        <w:t>with</w:t>
      </w:r>
      <w:r>
        <w:rPr>
          <w:spacing w:val="-3"/>
        </w:rPr>
        <w:t> </w:t>
      </w:r>
      <w:r>
        <w:rPr/>
        <w:t>disabilities</w:t>
      </w:r>
      <w:r>
        <w:rPr>
          <w:spacing w:val="-1"/>
        </w:rPr>
        <w:t> </w:t>
      </w:r>
      <w:r>
        <w:rPr/>
        <w:t>from</w:t>
      </w:r>
      <w:r>
        <w:rPr>
          <w:spacing w:val="-2"/>
        </w:rPr>
        <w:t> </w:t>
      </w:r>
      <w:r>
        <w:rPr/>
        <w:t>Romania, as well as improving disability related policies. 3 years after the ratification of the UN Convention on the rights of persons with disabilities, by Romania, and 7 years after the adoption of the specific law for protection of rights</w:t>
      </w:r>
      <w:r>
        <w:rPr>
          <w:spacing w:val="59"/>
        </w:rPr>
        <w:t> </w:t>
      </w:r>
      <w:r>
        <w:rPr/>
        <w:t>of</w:t>
      </w:r>
      <w:r>
        <w:rPr>
          <w:spacing w:val="58"/>
        </w:rPr>
        <w:t> </w:t>
      </w:r>
      <w:r>
        <w:rPr/>
        <w:t>persons</w:t>
      </w:r>
      <w:r>
        <w:rPr>
          <w:spacing w:val="56"/>
        </w:rPr>
        <w:t> </w:t>
      </w:r>
      <w:r>
        <w:rPr/>
        <w:t>with</w:t>
      </w:r>
      <w:r>
        <w:rPr>
          <w:spacing w:val="57"/>
        </w:rPr>
        <w:t> </w:t>
      </w:r>
      <w:r>
        <w:rPr/>
        <w:t>disabilities</w:t>
      </w:r>
      <w:r>
        <w:rPr>
          <w:spacing w:val="56"/>
        </w:rPr>
        <w:t> </w:t>
      </w:r>
      <w:r>
        <w:rPr/>
        <w:t>(448/2006),</w:t>
      </w:r>
      <w:r>
        <w:rPr>
          <w:spacing w:val="59"/>
        </w:rPr>
        <w:t> </w:t>
      </w:r>
      <w:r>
        <w:rPr/>
        <w:t>this</w:t>
      </w:r>
      <w:r>
        <w:rPr>
          <w:spacing w:val="56"/>
        </w:rPr>
        <w:t> </w:t>
      </w:r>
      <w:r>
        <w:rPr/>
        <w:t>group</w:t>
      </w:r>
      <w:r>
        <w:rPr>
          <w:spacing w:val="57"/>
        </w:rPr>
        <w:t> </w:t>
      </w:r>
      <w:r>
        <w:rPr/>
        <w:t>of</w:t>
      </w:r>
      <w:r>
        <w:rPr>
          <w:spacing w:val="58"/>
        </w:rPr>
        <w:t> </w:t>
      </w:r>
      <w:r>
        <w:rPr/>
        <w:t>aprox.</w:t>
      </w:r>
      <w:r>
        <w:rPr>
          <w:spacing w:val="59"/>
        </w:rPr>
        <w:t> </w:t>
      </w:r>
      <w:r>
        <w:rPr/>
        <w:t>700.000</w:t>
      </w:r>
      <w:r>
        <w:rPr>
          <w:spacing w:val="59"/>
        </w:rPr>
        <w:t> </w:t>
      </w:r>
      <w:r>
        <w:rPr/>
        <w:t>persons</w:t>
      </w:r>
      <w:r>
        <w:rPr>
          <w:spacing w:val="56"/>
        </w:rPr>
        <w:t> </w:t>
      </w:r>
      <w:r>
        <w:rPr/>
        <w:t>with</w:t>
      </w:r>
      <w:r>
        <w:rPr>
          <w:spacing w:val="57"/>
        </w:rPr>
        <w:t> </w:t>
      </w:r>
      <w:r>
        <w:rPr/>
        <w:t>disabilities</w:t>
      </w:r>
      <w:r>
        <w:rPr>
          <w:spacing w:val="59"/>
        </w:rPr>
        <w:t> </w:t>
      </w:r>
      <w:r>
        <w:rPr/>
        <w:t>are</w:t>
      </w:r>
    </w:p>
    <w:p>
      <w:pPr>
        <w:pStyle w:val="BodyText"/>
        <w:spacing w:after="0"/>
        <w:jc w:val="both"/>
        <w:sectPr>
          <w:pgSz w:w="11910" w:h="16840"/>
          <w:pgMar w:header="720" w:footer="0" w:top="2000" w:bottom="280" w:left="708" w:right="708"/>
        </w:sectPr>
      </w:pPr>
    </w:p>
    <w:p>
      <w:pPr>
        <w:pStyle w:val="BodyText"/>
        <w:spacing w:before="90"/>
        <w:ind w:left="144" w:right="142"/>
        <w:jc w:val="both"/>
      </w:pPr>
      <w:r>
        <w:rPr/>
        <w:t>confronted with discriminatory attitudes and practices and still face huge obstacles in school inclusion, work or social participation. The movement of persons with disabilities is weak and uncoordinated and disability is not enough present on the political agenda of decision makers.</w:t>
      </w:r>
    </w:p>
    <w:p>
      <w:pPr>
        <w:pStyle w:val="BodyText"/>
        <w:spacing w:before="119"/>
      </w:pPr>
    </w:p>
    <w:p>
      <w:pPr>
        <w:pStyle w:val="ListParagraph"/>
        <w:numPr>
          <w:ilvl w:val="1"/>
          <w:numId w:val="2"/>
        </w:numPr>
        <w:tabs>
          <w:tab w:pos="511" w:val="left" w:leader="none"/>
        </w:tabs>
        <w:spacing w:line="240" w:lineRule="auto" w:before="1" w:after="0"/>
        <w:ind w:left="511" w:right="0" w:hanging="367"/>
        <w:jc w:val="left"/>
        <w:rPr>
          <w:b/>
          <w:sz w:val="22"/>
        </w:rPr>
      </w:pPr>
      <w:r>
        <w:rPr>
          <w:b/>
          <w:spacing w:val="-4"/>
          <w:sz w:val="22"/>
        </w:rPr>
        <w:t>Goal</w:t>
      </w:r>
    </w:p>
    <w:p>
      <w:pPr>
        <w:spacing w:before="1"/>
        <w:ind w:left="144" w:right="0" w:firstLine="0"/>
        <w:jc w:val="left"/>
        <w:rPr>
          <w:rFonts w:ascii="Arial"/>
          <w:i/>
          <w:sz w:val="22"/>
        </w:rPr>
      </w:pPr>
      <w:r>
        <w:rPr>
          <w:rFonts w:ascii="Arial"/>
          <w:i/>
          <w:sz w:val="22"/>
        </w:rPr>
        <w:t>Please,</w:t>
      </w:r>
      <w:r>
        <w:rPr>
          <w:rFonts w:ascii="Arial"/>
          <w:i/>
          <w:spacing w:val="-4"/>
          <w:sz w:val="22"/>
        </w:rPr>
        <w:t> </w:t>
      </w:r>
      <w:r>
        <w:rPr>
          <w:rFonts w:ascii="Arial"/>
          <w:i/>
          <w:sz w:val="22"/>
        </w:rPr>
        <w:t>state</w:t>
      </w:r>
      <w:r>
        <w:rPr>
          <w:rFonts w:ascii="Arial"/>
          <w:i/>
          <w:spacing w:val="-5"/>
          <w:sz w:val="22"/>
        </w:rPr>
        <w:t> </w:t>
      </w:r>
      <w:r>
        <w:rPr>
          <w:rFonts w:ascii="Arial"/>
          <w:i/>
          <w:sz w:val="22"/>
        </w:rPr>
        <w:t>the</w:t>
      </w:r>
      <w:r>
        <w:rPr>
          <w:rFonts w:ascii="Arial"/>
          <w:i/>
          <w:spacing w:val="-5"/>
          <w:sz w:val="22"/>
        </w:rPr>
        <w:t> </w:t>
      </w:r>
      <w:r>
        <w:rPr>
          <w:rFonts w:ascii="Arial"/>
          <w:i/>
          <w:sz w:val="22"/>
        </w:rPr>
        <w:t>overall</w:t>
      </w:r>
      <w:r>
        <w:rPr>
          <w:rFonts w:ascii="Arial"/>
          <w:i/>
          <w:spacing w:val="-5"/>
          <w:sz w:val="22"/>
        </w:rPr>
        <w:t> </w:t>
      </w:r>
      <w:r>
        <w:rPr>
          <w:rFonts w:ascii="Arial"/>
          <w:i/>
          <w:sz w:val="22"/>
        </w:rPr>
        <w:t>goal</w:t>
      </w:r>
      <w:r>
        <w:rPr>
          <w:rFonts w:ascii="Arial"/>
          <w:i/>
          <w:spacing w:val="-4"/>
          <w:sz w:val="22"/>
        </w:rPr>
        <w:t> </w:t>
      </w:r>
      <w:r>
        <w:rPr>
          <w:rFonts w:ascii="Arial"/>
          <w:i/>
          <w:sz w:val="22"/>
        </w:rPr>
        <w:t>of</w:t>
      </w:r>
      <w:r>
        <w:rPr>
          <w:rFonts w:ascii="Arial"/>
          <w:i/>
          <w:spacing w:val="-4"/>
          <w:sz w:val="22"/>
        </w:rPr>
        <w:t> </w:t>
      </w:r>
      <w:r>
        <w:rPr>
          <w:rFonts w:ascii="Arial"/>
          <w:i/>
          <w:sz w:val="22"/>
        </w:rPr>
        <w:t>the</w:t>
      </w:r>
      <w:r>
        <w:rPr>
          <w:rFonts w:ascii="Arial"/>
          <w:i/>
          <w:spacing w:val="-3"/>
          <w:sz w:val="22"/>
        </w:rPr>
        <w:t> </w:t>
      </w:r>
      <w:r>
        <w:rPr>
          <w:rFonts w:ascii="Arial"/>
          <w:i/>
          <w:sz w:val="22"/>
        </w:rPr>
        <w:t>project,</w:t>
      </w:r>
      <w:r>
        <w:rPr>
          <w:rFonts w:ascii="Arial"/>
          <w:i/>
          <w:spacing w:val="-1"/>
          <w:sz w:val="22"/>
        </w:rPr>
        <w:t> </w:t>
      </w:r>
      <w:r>
        <w:rPr>
          <w:rFonts w:ascii="Arial"/>
          <w:i/>
          <w:sz w:val="22"/>
        </w:rPr>
        <w:t>at</w:t>
      </w:r>
      <w:r>
        <w:rPr>
          <w:rFonts w:ascii="Arial"/>
          <w:i/>
          <w:spacing w:val="-1"/>
          <w:sz w:val="22"/>
        </w:rPr>
        <w:t> </w:t>
      </w:r>
      <w:r>
        <w:rPr>
          <w:rFonts w:ascii="Arial"/>
          <w:i/>
          <w:sz w:val="22"/>
        </w:rPr>
        <w:t>impact </w:t>
      </w:r>
      <w:r>
        <w:rPr>
          <w:rFonts w:ascii="Arial"/>
          <w:i/>
          <w:spacing w:val="-2"/>
          <w:sz w:val="22"/>
        </w:rPr>
        <w:t>level.</w:t>
      </w:r>
    </w:p>
    <w:p>
      <w:pPr>
        <w:pStyle w:val="BodyText"/>
        <w:spacing w:before="21"/>
        <w:rPr>
          <w:rFonts w:ascii="Arial"/>
          <w:b w:val="0"/>
          <w:i/>
        </w:rPr>
      </w:pPr>
    </w:p>
    <w:p>
      <w:pPr>
        <w:pStyle w:val="BodyText"/>
        <w:ind w:left="144" w:right="315"/>
      </w:pPr>
      <w:r>
        <w:rPr/>
        <w:t>Increasing</w:t>
      </w:r>
      <w:r>
        <w:rPr>
          <w:spacing w:val="-4"/>
        </w:rPr>
        <w:t> </w:t>
      </w:r>
      <w:r>
        <w:rPr/>
        <w:t>the</w:t>
      </w:r>
      <w:r>
        <w:rPr>
          <w:spacing w:val="-3"/>
        </w:rPr>
        <w:t> </w:t>
      </w:r>
      <w:r>
        <w:rPr/>
        <w:t>NGO’s</w:t>
      </w:r>
      <w:r>
        <w:rPr>
          <w:spacing w:val="40"/>
        </w:rPr>
        <w:t> </w:t>
      </w:r>
      <w:r>
        <w:rPr/>
        <w:t>and</w:t>
      </w:r>
      <w:r>
        <w:rPr>
          <w:spacing w:val="-5"/>
        </w:rPr>
        <w:t> </w:t>
      </w:r>
      <w:r>
        <w:rPr/>
        <w:t>PwD’s</w:t>
      </w:r>
      <w:r>
        <w:rPr>
          <w:spacing w:val="-4"/>
        </w:rPr>
        <w:t> </w:t>
      </w:r>
      <w:r>
        <w:rPr/>
        <w:t>involvement</w:t>
      </w:r>
      <w:r>
        <w:rPr>
          <w:spacing w:val="-4"/>
        </w:rPr>
        <w:t> </w:t>
      </w:r>
      <w:r>
        <w:rPr/>
        <w:t>in</w:t>
      </w:r>
      <w:r>
        <w:rPr>
          <w:spacing w:val="-3"/>
        </w:rPr>
        <w:t> </w:t>
      </w:r>
      <w:r>
        <w:rPr/>
        <w:t>finalizing</w:t>
      </w:r>
      <w:r>
        <w:rPr>
          <w:spacing w:val="-2"/>
        </w:rPr>
        <w:t> </w:t>
      </w:r>
      <w:r>
        <w:rPr/>
        <w:t>the</w:t>
      </w:r>
      <w:r>
        <w:rPr>
          <w:spacing w:val="-5"/>
        </w:rPr>
        <w:t> </w:t>
      </w:r>
      <w:r>
        <w:rPr/>
        <w:t>Romanian</w:t>
      </w:r>
      <w:r>
        <w:rPr>
          <w:spacing w:val="-3"/>
        </w:rPr>
        <w:t> </w:t>
      </w:r>
      <w:r>
        <w:rPr/>
        <w:t>Strategy</w:t>
      </w:r>
      <w:r>
        <w:rPr>
          <w:spacing w:val="-2"/>
        </w:rPr>
        <w:t> </w:t>
      </w:r>
      <w:r>
        <w:rPr/>
        <w:t>for</w:t>
      </w:r>
      <w:r>
        <w:rPr>
          <w:spacing w:val="-2"/>
        </w:rPr>
        <w:t> </w:t>
      </w:r>
      <w:r>
        <w:rPr/>
        <w:t>the</w:t>
      </w:r>
      <w:r>
        <w:rPr>
          <w:spacing w:val="-3"/>
        </w:rPr>
        <w:t> </w:t>
      </w:r>
      <w:r>
        <w:rPr/>
        <w:t>Rights</w:t>
      </w:r>
      <w:r>
        <w:rPr>
          <w:spacing w:val="-2"/>
        </w:rPr>
        <w:t> </w:t>
      </w:r>
      <w:r>
        <w:rPr/>
        <w:t>of</w:t>
      </w:r>
      <w:r>
        <w:rPr>
          <w:spacing w:val="-2"/>
        </w:rPr>
        <w:t> </w:t>
      </w:r>
      <w:r>
        <w:rPr/>
        <w:t>Persons with Disabilities 2014-2020 based on implementing UNCRDP (Law 221/2010).</w:t>
      </w:r>
    </w:p>
    <w:p>
      <w:pPr>
        <w:pStyle w:val="BodyText"/>
        <w:spacing w:before="254"/>
        <w:ind w:left="144"/>
        <w:rPr>
          <w:rFonts w:ascii="Arial"/>
        </w:rPr>
      </w:pPr>
      <w:r>
        <w:rPr>
          <w:rFonts w:ascii="Arial"/>
        </w:rPr>
        <w:t>2.4.</w:t>
      </w:r>
      <w:r>
        <w:rPr>
          <w:rFonts w:ascii="Arial"/>
          <w:spacing w:val="-2"/>
        </w:rPr>
        <w:t> Objectives</w:t>
      </w:r>
    </w:p>
    <w:p>
      <w:pPr>
        <w:spacing w:before="1"/>
        <w:ind w:left="144" w:right="0" w:firstLine="0"/>
        <w:jc w:val="left"/>
        <w:rPr>
          <w:rFonts w:ascii="Arial"/>
          <w:i/>
          <w:sz w:val="22"/>
        </w:rPr>
      </w:pPr>
      <w:r>
        <w:rPr>
          <w:rFonts w:ascii="Arial"/>
          <w:i/>
          <w:sz w:val="22"/>
        </w:rPr>
        <w:t>Please,</w:t>
      </w:r>
      <w:r>
        <w:rPr>
          <w:rFonts w:ascii="Arial"/>
          <w:i/>
          <w:spacing w:val="-4"/>
          <w:sz w:val="22"/>
        </w:rPr>
        <w:t> </w:t>
      </w:r>
      <w:r>
        <w:rPr>
          <w:rFonts w:ascii="Arial"/>
          <w:i/>
          <w:sz w:val="22"/>
        </w:rPr>
        <w:t>include</w:t>
      </w:r>
      <w:r>
        <w:rPr>
          <w:rFonts w:ascii="Arial"/>
          <w:i/>
          <w:spacing w:val="-4"/>
          <w:sz w:val="22"/>
        </w:rPr>
        <w:t> </w:t>
      </w:r>
      <w:r>
        <w:rPr>
          <w:rFonts w:ascii="Arial"/>
          <w:i/>
          <w:sz w:val="22"/>
        </w:rPr>
        <w:t>maximum</w:t>
      </w:r>
      <w:r>
        <w:rPr>
          <w:rFonts w:ascii="Arial"/>
          <w:i/>
          <w:spacing w:val="-3"/>
          <w:sz w:val="22"/>
        </w:rPr>
        <w:t> </w:t>
      </w:r>
      <w:r>
        <w:rPr>
          <w:rFonts w:ascii="Arial"/>
          <w:i/>
          <w:sz w:val="22"/>
        </w:rPr>
        <w:t>3</w:t>
      </w:r>
      <w:r>
        <w:rPr>
          <w:rFonts w:ascii="Arial"/>
          <w:i/>
          <w:spacing w:val="-5"/>
          <w:sz w:val="22"/>
        </w:rPr>
        <w:t> </w:t>
      </w:r>
      <w:r>
        <w:rPr>
          <w:rFonts w:ascii="Arial"/>
          <w:i/>
          <w:spacing w:val="-2"/>
          <w:sz w:val="22"/>
        </w:rPr>
        <w:t>objectives.</w:t>
      </w:r>
    </w:p>
    <w:p>
      <w:pPr>
        <w:pStyle w:val="BodyText"/>
        <w:spacing w:before="119"/>
        <w:ind w:left="144" w:right="363"/>
      </w:pPr>
      <w:r>
        <w:rPr/>
        <w:t>O1.</w:t>
      </w:r>
      <w:r>
        <w:rPr>
          <w:spacing w:val="-3"/>
        </w:rPr>
        <w:t> </w:t>
      </w:r>
      <w:r>
        <w:rPr/>
        <w:t>Involving</w:t>
      </w:r>
      <w:r>
        <w:rPr>
          <w:spacing w:val="-2"/>
        </w:rPr>
        <w:t> </w:t>
      </w:r>
      <w:r>
        <w:rPr/>
        <w:t>experts</w:t>
      </w:r>
      <w:r>
        <w:rPr>
          <w:spacing w:val="-2"/>
        </w:rPr>
        <w:t> </w:t>
      </w:r>
      <w:r>
        <w:rPr/>
        <w:t>from</w:t>
      </w:r>
      <w:r>
        <w:rPr>
          <w:spacing w:val="-4"/>
        </w:rPr>
        <w:t> </w:t>
      </w:r>
      <w:r>
        <w:rPr/>
        <w:t>non-profit</w:t>
      </w:r>
      <w:r>
        <w:rPr>
          <w:spacing w:val="-2"/>
        </w:rPr>
        <w:t> </w:t>
      </w:r>
      <w:r>
        <w:rPr/>
        <w:t>sector</w:t>
      </w:r>
      <w:r>
        <w:rPr>
          <w:spacing w:val="-2"/>
        </w:rPr>
        <w:t> </w:t>
      </w:r>
      <w:r>
        <w:rPr/>
        <w:t>and</w:t>
      </w:r>
      <w:r>
        <w:rPr>
          <w:spacing w:val="-3"/>
        </w:rPr>
        <w:t> </w:t>
      </w:r>
      <w:r>
        <w:rPr/>
        <w:t>from</w:t>
      </w:r>
      <w:r>
        <w:rPr>
          <w:spacing w:val="-2"/>
        </w:rPr>
        <w:t> </w:t>
      </w:r>
      <w:r>
        <w:rPr/>
        <w:t>private</w:t>
      </w:r>
      <w:r>
        <w:rPr>
          <w:spacing w:val="-5"/>
        </w:rPr>
        <w:t> </w:t>
      </w:r>
      <w:r>
        <w:rPr/>
        <w:t>social</w:t>
      </w:r>
      <w:r>
        <w:rPr>
          <w:spacing w:val="-2"/>
        </w:rPr>
        <w:t> </w:t>
      </w:r>
      <w:r>
        <w:rPr/>
        <w:t>service</w:t>
      </w:r>
      <w:r>
        <w:rPr>
          <w:spacing w:val="-3"/>
        </w:rPr>
        <w:t> </w:t>
      </w:r>
      <w:r>
        <w:rPr/>
        <w:t>providers</w:t>
      </w:r>
      <w:r>
        <w:rPr>
          <w:spacing w:val="-4"/>
        </w:rPr>
        <w:t> </w:t>
      </w:r>
      <w:r>
        <w:rPr/>
        <w:t>in</w:t>
      </w:r>
      <w:r>
        <w:rPr>
          <w:spacing w:val="-3"/>
        </w:rPr>
        <w:t> </w:t>
      </w:r>
      <w:r>
        <w:rPr/>
        <w:t>designing</w:t>
      </w:r>
      <w:r>
        <w:rPr>
          <w:spacing w:val="-2"/>
        </w:rPr>
        <w:t> </w:t>
      </w:r>
      <w:r>
        <w:rPr/>
        <w:t>the Strategy for the Rights of Persons with Disabilities 2014-2020</w:t>
      </w:r>
    </w:p>
    <w:p>
      <w:pPr>
        <w:pStyle w:val="BodyText"/>
        <w:spacing w:before="120"/>
        <w:ind w:left="144" w:right="363"/>
      </w:pPr>
      <w:r>
        <w:rPr/>
        <w:t>O2.</w:t>
      </w:r>
      <w:r>
        <w:rPr>
          <w:spacing w:val="-1"/>
        </w:rPr>
        <w:t> </w:t>
      </w:r>
      <w:r>
        <w:rPr/>
        <w:t>Organizing</w:t>
      </w:r>
      <w:r>
        <w:rPr>
          <w:spacing w:val="-2"/>
        </w:rPr>
        <w:t> </w:t>
      </w:r>
      <w:r>
        <w:rPr/>
        <w:t>min.</w:t>
      </w:r>
      <w:r>
        <w:rPr>
          <w:spacing w:val="-3"/>
        </w:rPr>
        <w:t> </w:t>
      </w:r>
      <w:r>
        <w:rPr/>
        <w:t>5</w:t>
      </w:r>
      <w:r>
        <w:rPr>
          <w:spacing w:val="-2"/>
        </w:rPr>
        <w:t> </w:t>
      </w:r>
      <w:r>
        <w:rPr/>
        <w:t>public</w:t>
      </w:r>
      <w:r>
        <w:rPr>
          <w:spacing w:val="-1"/>
        </w:rPr>
        <w:t> </w:t>
      </w:r>
      <w:r>
        <w:rPr/>
        <w:t>debates</w:t>
      </w:r>
      <w:r>
        <w:rPr>
          <w:spacing w:val="-2"/>
        </w:rPr>
        <w:t> </w:t>
      </w:r>
      <w:r>
        <w:rPr/>
        <w:t>at regional</w:t>
      </w:r>
      <w:r>
        <w:rPr>
          <w:spacing w:val="-2"/>
        </w:rPr>
        <w:t> </w:t>
      </w:r>
      <w:r>
        <w:rPr/>
        <w:t>level</w:t>
      </w:r>
      <w:r>
        <w:rPr>
          <w:spacing w:val="-4"/>
        </w:rPr>
        <w:t> </w:t>
      </w:r>
      <w:r>
        <w:rPr/>
        <w:t>for</w:t>
      </w:r>
      <w:r>
        <w:rPr>
          <w:spacing w:val="-2"/>
        </w:rPr>
        <w:t> </w:t>
      </w:r>
      <w:r>
        <w:rPr/>
        <w:t>analyzing</w:t>
      </w:r>
      <w:r>
        <w:rPr>
          <w:spacing w:val="-4"/>
        </w:rPr>
        <w:t> </w:t>
      </w:r>
      <w:r>
        <w:rPr/>
        <w:t>the</w:t>
      </w:r>
      <w:r>
        <w:rPr>
          <w:spacing w:val="-3"/>
        </w:rPr>
        <w:t> </w:t>
      </w:r>
      <w:r>
        <w:rPr/>
        <w:t>draft</w:t>
      </w:r>
      <w:r>
        <w:rPr>
          <w:spacing w:val="-2"/>
        </w:rPr>
        <w:t> </w:t>
      </w:r>
      <w:r>
        <w:rPr/>
        <w:t>of</w:t>
      </w:r>
      <w:r>
        <w:rPr>
          <w:spacing w:val="-4"/>
        </w:rPr>
        <w:t> </w:t>
      </w:r>
      <w:r>
        <w:rPr/>
        <w:t>the</w:t>
      </w:r>
      <w:r>
        <w:rPr>
          <w:spacing w:val="-3"/>
        </w:rPr>
        <w:t> </w:t>
      </w:r>
      <w:r>
        <w:rPr/>
        <w:t>Strategy</w:t>
      </w:r>
      <w:r>
        <w:rPr>
          <w:spacing w:val="-1"/>
        </w:rPr>
        <w:t> </w:t>
      </w:r>
      <w:r>
        <w:rPr/>
        <w:t>for</w:t>
      </w:r>
      <w:r>
        <w:rPr>
          <w:spacing w:val="-2"/>
        </w:rPr>
        <w:t> </w:t>
      </w:r>
      <w:r>
        <w:rPr/>
        <w:t>the</w:t>
      </w:r>
      <w:r>
        <w:rPr>
          <w:spacing w:val="-3"/>
        </w:rPr>
        <w:t> </w:t>
      </w:r>
      <w:r>
        <w:rPr/>
        <w:t>Rights</w:t>
      </w:r>
      <w:r>
        <w:rPr>
          <w:spacing w:val="-4"/>
        </w:rPr>
        <w:t> </w:t>
      </w:r>
      <w:r>
        <w:rPr/>
        <w:t>of Persons with Disabilities 2014-2020 involving all the important stakeholders at the local / regional level (PwDs, NGO’s, public authorities etc.).</w:t>
      </w:r>
    </w:p>
    <w:p>
      <w:pPr>
        <w:pStyle w:val="BodyText"/>
        <w:spacing w:before="121"/>
        <w:ind w:left="144" w:right="201"/>
      </w:pPr>
      <w:r>
        <w:rPr/>
        <w:t>O3. Organizing a public debate in Bucharest for analyzing the draft of the Strategy for the Rights of Persons with</w:t>
      </w:r>
      <w:r>
        <w:rPr>
          <w:spacing w:val="-5"/>
        </w:rPr>
        <w:t> </w:t>
      </w:r>
      <w:r>
        <w:rPr/>
        <w:t>Disabilities</w:t>
      </w:r>
      <w:r>
        <w:rPr>
          <w:spacing w:val="-2"/>
        </w:rPr>
        <w:t> </w:t>
      </w:r>
      <w:r>
        <w:rPr/>
        <w:t>2014-2020</w:t>
      </w:r>
      <w:r>
        <w:rPr>
          <w:spacing w:val="-2"/>
        </w:rPr>
        <w:t> </w:t>
      </w:r>
      <w:r>
        <w:rPr/>
        <w:t>involving</w:t>
      </w:r>
      <w:r>
        <w:rPr>
          <w:spacing w:val="-4"/>
        </w:rPr>
        <w:t> </w:t>
      </w:r>
      <w:r>
        <w:rPr/>
        <w:t>all</w:t>
      </w:r>
      <w:r>
        <w:rPr>
          <w:spacing w:val="-3"/>
        </w:rPr>
        <w:t> </w:t>
      </w:r>
      <w:r>
        <w:rPr/>
        <w:t>the</w:t>
      </w:r>
      <w:r>
        <w:rPr>
          <w:spacing w:val="-3"/>
        </w:rPr>
        <w:t> </w:t>
      </w:r>
      <w:r>
        <w:rPr/>
        <w:t>important</w:t>
      </w:r>
      <w:r>
        <w:rPr>
          <w:spacing w:val="-2"/>
        </w:rPr>
        <w:t> </w:t>
      </w:r>
      <w:r>
        <w:rPr/>
        <w:t>stakeholders</w:t>
      </w:r>
      <w:r>
        <w:rPr>
          <w:spacing w:val="-2"/>
        </w:rPr>
        <w:t> </w:t>
      </w:r>
      <w:r>
        <w:rPr/>
        <w:t>at</w:t>
      </w:r>
      <w:r>
        <w:rPr>
          <w:spacing w:val="-5"/>
        </w:rPr>
        <w:t> </w:t>
      </w:r>
      <w:r>
        <w:rPr/>
        <w:t>the</w:t>
      </w:r>
      <w:r>
        <w:rPr>
          <w:spacing w:val="-3"/>
        </w:rPr>
        <w:t> </w:t>
      </w:r>
      <w:r>
        <w:rPr/>
        <w:t>national</w:t>
      </w:r>
      <w:r>
        <w:rPr>
          <w:spacing w:val="-2"/>
        </w:rPr>
        <w:t> </w:t>
      </w:r>
      <w:r>
        <w:rPr/>
        <w:t>level</w:t>
      </w:r>
      <w:r>
        <w:rPr>
          <w:spacing w:val="-4"/>
        </w:rPr>
        <w:t> </w:t>
      </w:r>
      <w:r>
        <w:rPr/>
        <w:t>(PwDs,</w:t>
      </w:r>
      <w:r>
        <w:rPr>
          <w:spacing w:val="-4"/>
        </w:rPr>
        <w:t> </w:t>
      </w:r>
      <w:r>
        <w:rPr/>
        <w:t>NGO’s,</w:t>
      </w:r>
      <w:r>
        <w:rPr>
          <w:spacing w:val="-1"/>
        </w:rPr>
        <w:t> </w:t>
      </w:r>
      <w:r>
        <w:rPr/>
        <w:t>public authorities etc.).</w:t>
      </w:r>
    </w:p>
    <w:p>
      <w:pPr>
        <w:pStyle w:val="BodyText"/>
        <w:spacing w:before="251"/>
        <w:ind w:left="144"/>
        <w:rPr>
          <w:rFonts w:ascii="Arial"/>
        </w:rPr>
      </w:pPr>
      <w:r>
        <w:rPr>
          <w:rFonts w:ascii="Arial"/>
        </w:rPr>
        <w:t>2.5</w:t>
      </w:r>
      <w:r>
        <w:rPr>
          <w:rFonts w:ascii="Arial"/>
          <w:spacing w:val="-1"/>
        </w:rPr>
        <w:t> </w:t>
      </w:r>
      <w:r>
        <w:rPr>
          <w:rFonts w:ascii="Arial"/>
          <w:spacing w:val="-2"/>
        </w:rPr>
        <w:t>Outcome(s):</w:t>
      </w:r>
    </w:p>
    <w:p>
      <w:pPr>
        <w:spacing w:before="2"/>
        <w:ind w:left="144" w:right="0" w:firstLine="0"/>
        <w:jc w:val="left"/>
        <w:rPr>
          <w:rFonts w:ascii="Arial"/>
          <w:i/>
          <w:sz w:val="22"/>
        </w:rPr>
      </w:pPr>
      <w:r>
        <w:rPr>
          <w:rFonts w:ascii="Arial"/>
          <w:i/>
          <w:sz w:val="22"/>
        </w:rPr>
        <w:t>Please,</w:t>
      </w:r>
      <w:r>
        <w:rPr>
          <w:rFonts w:ascii="Arial"/>
          <w:i/>
          <w:spacing w:val="-2"/>
          <w:sz w:val="22"/>
        </w:rPr>
        <w:t> </w:t>
      </w:r>
      <w:r>
        <w:rPr>
          <w:rFonts w:ascii="Arial"/>
          <w:i/>
          <w:sz w:val="22"/>
        </w:rPr>
        <w:t>list</w:t>
      </w:r>
      <w:r>
        <w:rPr>
          <w:rFonts w:ascii="Arial"/>
          <w:i/>
          <w:spacing w:val="-4"/>
          <w:sz w:val="22"/>
        </w:rPr>
        <w:t> </w:t>
      </w:r>
      <w:r>
        <w:rPr>
          <w:rFonts w:ascii="Arial"/>
          <w:i/>
          <w:sz w:val="22"/>
        </w:rPr>
        <w:t>the</w:t>
      </w:r>
      <w:r>
        <w:rPr>
          <w:rFonts w:ascii="Arial"/>
          <w:i/>
          <w:spacing w:val="-3"/>
          <w:sz w:val="22"/>
        </w:rPr>
        <w:t> </w:t>
      </w:r>
      <w:r>
        <w:rPr>
          <w:rFonts w:ascii="Arial"/>
          <w:i/>
          <w:sz w:val="22"/>
        </w:rPr>
        <w:t>expected</w:t>
      </w:r>
      <w:r>
        <w:rPr>
          <w:rFonts w:ascii="Arial"/>
          <w:i/>
          <w:spacing w:val="-7"/>
          <w:sz w:val="22"/>
        </w:rPr>
        <w:t> </w:t>
      </w:r>
      <w:r>
        <w:rPr>
          <w:rFonts w:ascii="Arial"/>
          <w:i/>
          <w:sz w:val="22"/>
        </w:rPr>
        <w:t>outcomes</w:t>
      </w:r>
      <w:r>
        <w:rPr>
          <w:rFonts w:ascii="Arial"/>
          <w:i/>
          <w:spacing w:val="-1"/>
          <w:sz w:val="22"/>
        </w:rPr>
        <w:t> </w:t>
      </w:r>
      <w:r>
        <w:rPr>
          <w:rFonts w:ascii="Arial"/>
          <w:i/>
          <w:sz w:val="22"/>
        </w:rPr>
        <w:t>of</w:t>
      </w:r>
      <w:r>
        <w:rPr>
          <w:rFonts w:ascii="Arial"/>
          <w:i/>
          <w:spacing w:val="-4"/>
          <w:sz w:val="22"/>
        </w:rPr>
        <w:t> </w:t>
      </w:r>
      <w:r>
        <w:rPr>
          <w:rFonts w:ascii="Arial"/>
          <w:i/>
          <w:sz w:val="22"/>
        </w:rPr>
        <w:t>the</w:t>
      </w:r>
      <w:r>
        <w:rPr>
          <w:rFonts w:ascii="Arial"/>
          <w:i/>
          <w:spacing w:val="-2"/>
          <w:sz w:val="22"/>
        </w:rPr>
        <w:t> project.</w:t>
      </w:r>
    </w:p>
    <w:p>
      <w:pPr>
        <w:spacing w:before="1"/>
        <w:ind w:left="144" w:right="180" w:firstLine="0"/>
        <w:jc w:val="left"/>
        <w:rPr>
          <w:rFonts w:ascii="Arial" w:hAnsi="Arial"/>
          <w:i/>
          <w:sz w:val="22"/>
        </w:rPr>
      </w:pPr>
      <w:r>
        <w:rPr>
          <w:rFonts w:ascii="Arial" w:hAnsi="Arial"/>
          <w:b/>
          <w:i/>
          <w:sz w:val="22"/>
        </w:rPr>
        <w:t>Outcomes </w:t>
      </w:r>
      <w:r>
        <w:rPr>
          <w:rFonts w:ascii="Arial" w:hAnsi="Arial"/>
          <w:i/>
          <w:sz w:val="22"/>
        </w:rPr>
        <w:t>are the intended or achieved short-term and medium-term effects generated by the outputs. Programme planners expect that programme outputs will lead to outcomes such as changes in behaviour, knowledge, skills, and status. Outcomes are expected to lead to positive impact. “Impact” is the</w:t>
      </w:r>
      <w:r>
        <w:rPr>
          <w:rFonts w:ascii="Arial" w:hAnsi="Arial"/>
          <w:i/>
          <w:spacing w:val="-3"/>
          <w:sz w:val="22"/>
        </w:rPr>
        <w:t> </w:t>
      </w:r>
      <w:r>
        <w:rPr>
          <w:rFonts w:ascii="Arial" w:hAnsi="Arial"/>
          <w:i/>
          <w:sz w:val="22"/>
        </w:rPr>
        <w:t>longer-term</w:t>
      </w:r>
      <w:r>
        <w:rPr>
          <w:rFonts w:ascii="Arial" w:hAnsi="Arial"/>
          <w:i/>
          <w:spacing w:val="-4"/>
          <w:sz w:val="22"/>
        </w:rPr>
        <w:t> </w:t>
      </w:r>
      <w:r>
        <w:rPr>
          <w:rFonts w:ascii="Arial" w:hAnsi="Arial"/>
          <w:i/>
          <w:sz w:val="22"/>
        </w:rPr>
        <w:t>result</w:t>
      </w:r>
      <w:r>
        <w:rPr>
          <w:rFonts w:ascii="Arial" w:hAnsi="Arial"/>
          <w:i/>
          <w:spacing w:val="-1"/>
          <w:sz w:val="22"/>
        </w:rPr>
        <w:t> </w:t>
      </w:r>
      <w:r>
        <w:rPr>
          <w:rFonts w:ascii="Arial" w:hAnsi="Arial"/>
          <w:i/>
          <w:sz w:val="22"/>
        </w:rPr>
        <w:t>of</w:t>
      </w:r>
      <w:r>
        <w:rPr>
          <w:rFonts w:ascii="Arial" w:hAnsi="Arial"/>
          <w:i/>
          <w:spacing w:val="-4"/>
          <w:sz w:val="22"/>
        </w:rPr>
        <w:t> </w:t>
      </w:r>
      <w:r>
        <w:rPr>
          <w:rFonts w:ascii="Arial" w:hAnsi="Arial"/>
          <w:i/>
          <w:sz w:val="22"/>
        </w:rPr>
        <w:t>a</w:t>
      </w:r>
      <w:r>
        <w:rPr>
          <w:rFonts w:ascii="Arial" w:hAnsi="Arial"/>
          <w:i/>
          <w:spacing w:val="-3"/>
          <w:sz w:val="22"/>
        </w:rPr>
        <w:t> </w:t>
      </w:r>
      <w:r>
        <w:rPr>
          <w:rFonts w:ascii="Arial" w:hAnsi="Arial"/>
          <w:i/>
          <w:sz w:val="22"/>
        </w:rPr>
        <w:t>programme</w:t>
      </w:r>
      <w:r>
        <w:rPr>
          <w:rFonts w:ascii="Arial" w:hAnsi="Arial"/>
          <w:i/>
          <w:spacing w:val="-5"/>
          <w:sz w:val="22"/>
        </w:rPr>
        <w:t> </w:t>
      </w:r>
      <w:r>
        <w:rPr>
          <w:rFonts w:ascii="Arial" w:hAnsi="Arial"/>
          <w:i/>
          <w:sz w:val="22"/>
        </w:rPr>
        <w:t>(technical,</w:t>
      </w:r>
      <w:r>
        <w:rPr>
          <w:rFonts w:ascii="Arial" w:hAnsi="Arial"/>
          <w:i/>
          <w:spacing w:val="-4"/>
          <w:sz w:val="22"/>
        </w:rPr>
        <w:t> </w:t>
      </w:r>
      <w:r>
        <w:rPr>
          <w:rFonts w:ascii="Arial" w:hAnsi="Arial"/>
          <w:i/>
          <w:sz w:val="22"/>
        </w:rPr>
        <w:t>economic,</w:t>
      </w:r>
      <w:r>
        <w:rPr>
          <w:rFonts w:ascii="Arial" w:hAnsi="Arial"/>
          <w:i/>
          <w:spacing w:val="-4"/>
          <w:sz w:val="22"/>
        </w:rPr>
        <w:t> </w:t>
      </w:r>
      <w:r>
        <w:rPr>
          <w:rFonts w:ascii="Arial" w:hAnsi="Arial"/>
          <w:i/>
          <w:sz w:val="22"/>
        </w:rPr>
        <w:t>socio-cultural,</w:t>
      </w:r>
      <w:r>
        <w:rPr>
          <w:rFonts w:ascii="Arial" w:hAnsi="Arial"/>
          <w:i/>
          <w:spacing w:val="-4"/>
          <w:sz w:val="22"/>
        </w:rPr>
        <w:t> </w:t>
      </w:r>
      <w:r>
        <w:rPr>
          <w:rFonts w:ascii="Arial" w:hAnsi="Arial"/>
          <w:i/>
          <w:sz w:val="22"/>
        </w:rPr>
        <w:t>institutional,</w:t>
      </w:r>
      <w:r>
        <w:rPr>
          <w:rFonts w:ascii="Arial" w:hAnsi="Arial"/>
          <w:i/>
          <w:spacing w:val="-1"/>
          <w:sz w:val="22"/>
        </w:rPr>
        <w:t> </w:t>
      </w:r>
      <w:r>
        <w:rPr>
          <w:rFonts w:ascii="Arial" w:hAnsi="Arial"/>
          <w:i/>
          <w:sz w:val="22"/>
        </w:rPr>
        <w:t>environmental</w:t>
      </w:r>
      <w:r>
        <w:rPr>
          <w:rFonts w:ascii="Arial" w:hAnsi="Arial"/>
          <w:i/>
          <w:spacing w:val="-4"/>
          <w:sz w:val="22"/>
        </w:rPr>
        <w:t> </w:t>
      </w:r>
      <w:r>
        <w:rPr>
          <w:rFonts w:ascii="Arial" w:hAnsi="Arial"/>
          <w:i/>
          <w:sz w:val="22"/>
        </w:rPr>
        <w:t>or other) whether direct or indirect, intended or unintended, negative or positive. For UNICEF, organisational policy on human rights-based approach to programming implies that intended impact</w:t>
      </w:r>
      <w:r>
        <w:rPr>
          <w:rFonts w:ascii="Arial" w:hAnsi="Arial"/>
          <w:i/>
          <w:spacing w:val="40"/>
          <w:sz w:val="22"/>
        </w:rPr>
        <w:t> </w:t>
      </w:r>
      <w:r>
        <w:rPr>
          <w:rFonts w:ascii="Arial" w:hAnsi="Arial"/>
          <w:i/>
          <w:sz w:val="22"/>
        </w:rPr>
        <w:t>must be articulated in terms of results for children, women, and families.</w:t>
      </w:r>
    </w:p>
    <w:p>
      <w:pPr>
        <w:pStyle w:val="BodyText"/>
        <w:spacing w:before="252"/>
        <w:ind w:left="144" w:right="315"/>
      </w:pPr>
      <w:r>
        <w:rPr/>
        <w:t>On short term our objectives are to finalize and to prepare for approval of Romanian Government the Romanian</w:t>
      </w:r>
      <w:r>
        <w:rPr>
          <w:spacing w:val="-2"/>
        </w:rPr>
        <w:t> </w:t>
      </w:r>
      <w:r>
        <w:rPr/>
        <w:t>Strategy</w:t>
      </w:r>
      <w:r>
        <w:rPr>
          <w:spacing w:val="-1"/>
        </w:rPr>
        <w:t> </w:t>
      </w:r>
      <w:r>
        <w:rPr/>
        <w:t>for</w:t>
      </w:r>
      <w:r>
        <w:rPr>
          <w:spacing w:val="-3"/>
        </w:rPr>
        <w:t> </w:t>
      </w:r>
      <w:r>
        <w:rPr/>
        <w:t>the</w:t>
      </w:r>
      <w:r>
        <w:rPr>
          <w:spacing w:val="-2"/>
        </w:rPr>
        <w:t> </w:t>
      </w:r>
      <w:r>
        <w:rPr/>
        <w:t>Rights</w:t>
      </w:r>
      <w:r>
        <w:rPr>
          <w:spacing w:val="-1"/>
        </w:rPr>
        <w:t> </w:t>
      </w:r>
      <w:r>
        <w:rPr/>
        <w:t>of</w:t>
      </w:r>
      <w:r>
        <w:rPr>
          <w:spacing w:val="-3"/>
        </w:rPr>
        <w:t> </w:t>
      </w:r>
      <w:r>
        <w:rPr/>
        <w:t>the</w:t>
      </w:r>
      <w:r>
        <w:rPr>
          <w:spacing w:val="-2"/>
        </w:rPr>
        <w:t> </w:t>
      </w:r>
      <w:r>
        <w:rPr/>
        <w:t>Persons</w:t>
      </w:r>
      <w:r>
        <w:rPr>
          <w:spacing w:val="-3"/>
        </w:rPr>
        <w:t> </w:t>
      </w:r>
      <w:r>
        <w:rPr/>
        <w:t>with</w:t>
      </w:r>
      <w:r>
        <w:rPr>
          <w:spacing w:val="-4"/>
        </w:rPr>
        <w:t> </w:t>
      </w:r>
      <w:r>
        <w:rPr/>
        <w:t>Disabilities</w:t>
      </w:r>
      <w:r>
        <w:rPr>
          <w:spacing w:val="-3"/>
        </w:rPr>
        <w:t> </w:t>
      </w:r>
      <w:r>
        <w:rPr/>
        <w:t>2014-2020</w:t>
      </w:r>
      <w:r>
        <w:rPr>
          <w:spacing w:val="-1"/>
        </w:rPr>
        <w:t> </w:t>
      </w:r>
      <w:r>
        <w:rPr/>
        <w:t>and</w:t>
      </w:r>
      <w:r>
        <w:rPr>
          <w:spacing w:val="-5"/>
        </w:rPr>
        <w:t> </w:t>
      </w:r>
      <w:r>
        <w:rPr/>
        <w:t>the</w:t>
      </w:r>
      <w:r>
        <w:rPr>
          <w:spacing w:val="-2"/>
        </w:rPr>
        <w:t> </w:t>
      </w:r>
      <w:r>
        <w:rPr/>
        <w:t>Action</w:t>
      </w:r>
      <w:r>
        <w:rPr>
          <w:spacing w:val="-2"/>
        </w:rPr>
        <w:t> </w:t>
      </w:r>
      <w:r>
        <w:rPr/>
        <w:t>Plan</w:t>
      </w:r>
      <w:r>
        <w:rPr>
          <w:spacing w:val="-2"/>
        </w:rPr>
        <w:t> </w:t>
      </w:r>
      <w:r>
        <w:rPr/>
        <w:t>based</w:t>
      </w:r>
      <w:r>
        <w:rPr>
          <w:spacing w:val="-2"/>
        </w:rPr>
        <w:t> </w:t>
      </w:r>
      <w:r>
        <w:rPr/>
        <w:t>on</w:t>
      </w:r>
      <w:r>
        <w:rPr>
          <w:spacing w:val="-2"/>
        </w:rPr>
        <w:t> </w:t>
      </w:r>
      <w:r>
        <w:rPr/>
        <w:t>this Strategy, too.</w:t>
      </w:r>
    </w:p>
    <w:p>
      <w:pPr>
        <w:pStyle w:val="BodyText"/>
        <w:spacing w:before="1"/>
      </w:pPr>
    </w:p>
    <w:p>
      <w:pPr>
        <w:pStyle w:val="BodyText"/>
        <w:spacing w:before="1"/>
        <w:ind w:left="144" w:right="201"/>
      </w:pPr>
      <w:r>
        <w:rPr/>
        <w:t>On long term, we are expecting to create a cohesive movement on Romanian disability field for implementing the</w:t>
      </w:r>
      <w:r>
        <w:rPr>
          <w:spacing w:val="-2"/>
        </w:rPr>
        <w:t> </w:t>
      </w:r>
      <w:r>
        <w:rPr/>
        <w:t>Romanian</w:t>
      </w:r>
      <w:r>
        <w:rPr>
          <w:spacing w:val="-2"/>
        </w:rPr>
        <w:t> </w:t>
      </w:r>
      <w:r>
        <w:rPr/>
        <w:t>Strategy</w:t>
      </w:r>
      <w:r>
        <w:rPr>
          <w:spacing w:val="-1"/>
        </w:rPr>
        <w:t> </w:t>
      </w:r>
      <w:r>
        <w:rPr/>
        <w:t>for</w:t>
      </w:r>
      <w:r>
        <w:rPr>
          <w:spacing w:val="-3"/>
        </w:rPr>
        <w:t> </w:t>
      </w:r>
      <w:r>
        <w:rPr/>
        <w:t>the</w:t>
      </w:r>
      <w:r>
        <w:rPr>
          <w:spacing w:val="-2"/>
        </w:rPr>
        <w:t> </w:t>
      </w:r>
      <w:r>
        <w:rPr/>
        <w:t>Rights</w:t>
      </w:r>
      <w:r>
        <w:rPr>
          <w:spacing w:val="-3"/>
        </w:rPr>
        <w:t> </w:t>
      </w:r>
      <w:r>
        <w:rPr/>
        <w:t>of</w:t>
      </w:r>
      <w:r>
        <w:rPr>
          <w:spacing w:val="-1"/>
        </w:rPr>
        <w:t> </w:t>
      </w:r>
      <w:r>
        <w:rPr/>
        <w:t>the</w:t>
      </w:r>
      <w:r>
        <w:rPr>
          <w:spacing w:val="-3"/>
        </w:rPr>
        <w:t> </w:t>
      </w:r>
      <w:r>
        <w:rPr/>
        <w:t>Persons</w:t>
      </w:r>
      <w:r>
        <w:rPr>
          <w:spacing w:val="-3"/>
        </w:rPr>
        <w:t> </w:t>
      </w:r>
      <w:r>
        <w:rPr/>
        <w:t>with</w:t>
      </w:r>
      <w:r>
        <w:rPr>
          <w:spacing w:val="-4"/>
        </w:rPr>
        <w:t> </w:t>
      </w:r>
      <w:r>
        <w:rPr/>
        <w:t>Disabilities</w:t>
      </w:r>
      <w:r>
        <w:rPr>
          <w:spacing w:val="-1"/>
        </w:rPr>
        <w:t> </w:t>
      </w:r>
      <w:r>
        <w:rPr/>
        <w:t>2014-2020</w:t>
      </w:r>
      <w:r>
        <w:rPr>
          <w:spacing w:val="-1"/>
        </w:rPr>
        <w:t> </w:t>
      </w:r>
      <w:r>
        <w:rPr/>
        <w:t>and</w:t>
      </w:r>
      <w:r>
        <w:rPr>
          <w:spacing w:val="-2"/>
        </w:rPr>
        <w:t> </w:t>
      </w:r>
      <w:r>
        <w:rPr/>
        <w:t>the</w:t>
      </w:r>
      <w:r>
        <w:rPr>
          <w:spacing w:val="-2"/>
        </w:rPr>
        <w:t> </w:t>
      </w:r>
      <w:r>
        <w:rPr/>
        <w:t>additional</w:t>
      </w:r>
      <w:r>
        <w:rPr>
          <w:spacing w:val="-3"/>
        </w:rPr>
        <w:t> </w:t>
      </w:r>
      <w:r>
        <w:rPr/>
        <w:t>Action</w:t>
      </w:r>
      <w:r>
        <w:rPr>
          <w:spacing w:val="-2"/>
        </w:rPr>
        <w:t> </w:t>
      </w:r>
      <w:r>
        <w:rPr/>
        <w:t>Plan.</w:t>
      </w:r>
    </w:p>
    <w:p>
      <w:pPr>
        <w:pStyle w:val="BodyText"/>
        <w:spacing w:before="250"/>
        <w:ind w:left="144"/>
        <w:rPr>
          <w:rFonts w:ascii="Arial"/>
        </w:rPr>
      </w:pPr>
      <w:r>
        <w:rPr>
          <w:rFonts w:ascii="Arial"/>
        </w:rPr>
        <w:t>2.6. </w:t>
      </w:r>
      <w:r>
        <w:rPr>
          <w:rFonts w:ascii="Arial"/>
          <w:spacing w:val="-2"/>
        </w:rPr>
        <w:t>Outputs</w:t>
      </w:r>
    </w:p>
    <w:p>
      <w:pPr>
        <w:spacing w:before="2"/>
        <w:ind w:left="144" w:right="0" w:firstLine="0"/>
        <w:jc w:val="left"/>
        <w:rPr>
          <w:rFonts w:ascii="Arial"/>
          <w:i/>
          <w:sz w:val="22"/>
        </w:rPr>
      </w:pPr>
      <w:r>
        <w:rPr>
          <w:rFonts w:ascii="Arial"/>
          <w:i/>
          <w:sz w:val="22"/>
        </w:rPr>
        <w:t>Please,</w:t>
      </w:r>
      <w:r>
        <w:rPr>
          <w:rFonts w:ascii="Arial"/>
          <w:i/>
          <w:spacing w:val="-2"/>
          <w:sz w:val="22"/>
        </w:rPr>
        <w:t> </w:t>
      </w:r>
      <w:r>
        <w:rPr>
          <w:rFonts w:ascii="Arial"/>
          <w:i/>
          <w:sz w:val="22"/>
        </w:rPr>
        <w:t>list</w:t>
      </w:r>
      <w:r>
        <w:rPr>
          <w:rFonts w:ascii="Arial"/>
          <w:i/>
          <w:spacing w:val="-3"/>
          <w:sz w:val="22"/>
        </w:rPr>
        <w:t> </w:t>
      </w:r>
      <w:r>
        <w:rPr>
          <w:rFonts w:ascii="Arial"/>
          <w:i/>
          <w:sz w:val="22"/>
        </w:rPr>
        <w:t>the</w:t>
      </w:r>
      <w:r>
        <w:rPr>
          <w:rFonts w:ascii="Arial"/>
          <w:i/>
          <w:spacing w:val="-2"/>
          <w:sz w:val="22"/>
        </w:rPr>
        <w:t> </w:t>
      </w:r>
      <w:r>
        <w:rPr>
          <w:rFonts w:ascii="Arial"/>
          <w:i/>
          <w:sz w:val="22"/>
        </w:rPr>
        <w:t>expected</w:t>
      </w:r>
      <w:r>
        <w:rPr>
          <w:rFonts w:ascii="Arial"/>
          <w:i/>
          <w:spacing w:val="-7"/>
          <w:sz w:val="22"/>
        </w:rPr>
        <w:t> </w:t>
      </w:r>
      <w:r>
        <w:rPr>
          <w:rFonts w:ascii="Arial"/>
          <w:i/>
          <w:sz w:val="22"/>
        </w:rPr>
        <w:t>outputs</w:t>
      </w:r>
      <w:r>
        <w:rPr>
          <w:rFonts w:ascii="Arial"/>
          <w:i/>
          <w:spacing w:val="-3"/>
          <w:sz w:val="22"/>
        </w:rPr>
        <w:t> </w:t>
      </w:r>
      <w:r>
        <w:rPr>
          <w:rFonts w:ascii="Arial"/>
          <w:i/>
          <w:sz w:val="22"/>
        </w:rPr>
        <w:t>of</w:t>
      </w:r>
      <w:r>
        <w:rPr>
          <w:rFonts w:ascii="Arial"/>
          <w:i/>
          <w:spacing w:val="-4"/>
          <w:sz w:val="22"/>
        </w:rPr>
        <w:t> </w:t>
      </w:r>
      <w:r>
        <w:rPr>
          <w:rFonts w:ascii="Arial"/>
          <w:i/>
          <w:sz w:val="22"/>
        </w:rPr>
        <w:t>the</w:t>
      </w:r>
      <w:r>
        <w:rPr>
          <w:rFonts w:ascii="Arial"/>
          <w:i/>
          <w:spacing w:val="-3"/>
          <w:sz w:val="22"/>
        </w:rPr>
        <w:t> </w:t>
      </w:r>
      <w:r>
        <w:rPr>
          <w:rFonts w:ascii="Arial"/>
          <w:i/>
          <w:spacing w:val="-2"/>
          <w:sz w:val="22"/>
        </w:rPr>
        <w:t>project.</w:t>
      </w:r>
    </w:p>
    <w:p>
      <w:pPr>
        <w:spacing w:before="1"/>
        <w:ind w:left="144" w:right="0" w:firstLine="0"/>
        <w:jc w:val="left"/>
        <w:rPr>
          <w:rFonts w:ascii="Arial"/>
          <w:i/>
          <w:sz w:val="22"/>
        </w:rPr>
      </w:pPr>
      <w:r>
        <w:rPr>
          <w:rFonts w:ascii="Arial"/>
          <w:b/>
          <w:i/>
          <w:sz w:val="22"/>
        </w:rPr>
        <w:t>Outputs</w:t>
      </w:r>
      <w:r>
        <w:rPr>
          <w:rFonts w:ascii="Arial"/>
          <w:b/>
          <w:i/>
          <w:spacing w:val="-5"/>
          <w:sz w:val="22"/>
        </w:rPr>
        <w:t> </w:t>
      </w:r>
      <w:r>
        <w:rPr>
          <w:rFonts w:ascii="Arial"/>
          <w:i/>
          <w:sz w:val="22"/>
        </w:rPr>
        <w:t>are</w:t>
      </w:r>
      <w:r>
        <w:rPr>
          <w:rFonts w:ascii="Arial"/>
          <w:i/>
          <w:spacing w:val="-5"/>
          <w:sz w:val="22"/>
        </w:rPr>
        <w:t> </w:t>
      </w:r>
      <w:r>
        <w:rPr>
          <w:rFonts w:ascii="Arial"/>
          <w:i/>
          <w:sz w:val="22"/>
        </w:rPr>
        <w:t>the</w:t>
      </w:r>
      <w:r>
        <w:rPr>
          <w:rFonts w:ascii="Arial"/>
          <w:i/>
          <w:spacing w:val="-3"/>
          <w:sz w:val="22"/>
        </w:rPr>
        <w:t> </w:t>
      </w:r>
      <w:r>
        <w:rPr>
          <w:rFonts w:ascii="Arial"/>
          <w:i/>
          <w:sz w:val="22"/>
        </w:rPr>
        <w:t>products</w:t>
      </w:r>
      <w:r>
        <w:rPr>
          <w:rFonts w:ascii="Arial"/>
          <w:i/>
          <w:spacing w:val="-3"/>
          <w:sz w:val="22"/>
        </w:rPr>
        <w:t> </w:t>
      </w:r>
      <w:r>
        <w:rPr>
          <w:rFonts w:ascii="Arial"/>
          <w:i/>
          <w:sz w:val="22"/>
        </w:rPr>
        <w:t>(goods,</w:t>
      </w:r>
      <w:r>
        <w:rPr>
          <w:rFonts w:ascii="Arial"/>
          <w:i/>
          <w:spacing w:val="-4"/>
          <w:sz w:val="22"/>
        </w:rPr>
        <w:t> </w:t>
      </w:r>
      <w:r>
        <w:rPr>
          <w:rFonts w:ascii="Arial"/>
          <w:i/>
          <w:sz w:val="22"/>
        </w:rPr>
        <w:t>services,</w:t>
      </w:r>
      <w:r>
        <w:rPr>
          <w:rFonts w:ascii="Arial"/>
          <w:i/>
          <w:spacing w:val="-1"/>
          <w:sz w:val="22"/>
        </w:rPr>
        <w:t> </w:t>
      </w:r>
      <w:r>
        <w:rPr>
          <w:rFonts w:ascii="Arial"/>
          <w:i/>
          <w:sz w:val="22"/>
        </w:rPr>
        <w:t>etc.)</w:t>
      </w:r>
      <w:r>
        <w:rPr>
          <w:rFonts w:ascii="Arial"/>
          <w:i/>
          <w:spacing w:val="-5"/>
          <w:sz w:val="22"/>
        </w:rPr>
        <w:t> </w:t>
      </w:r>
      <w:r>
        <w:rPr>
          <w:rFonts w:ascii="Arial"/>
          <w:i/>
          <w:sz w:val="22"/>
        </w:rPr>
        <w:t>that</w:t>
      </w:r>
      <w:r>
        <w:rPr>
          <w:rFonts w:ascii="Arial"/>
          <w:i/>
          <w:spacing w:val="-4"/>
          <w:sz w:val="22"/>
        </w:rPr>
        <w:t> </w:t>
      </w:r>
      <w:r>
        <w:rPr>
          <w:rFonts w:ascii="Arial"/>
          <w:i/>
          <w:sz w:val="22"/>
        </w:rPr>
        <w:t>result</w:t>
      </w:r>
      <w:r>
        <w:rPr>
          <w:rFonts w:ascii="Arial"/>
          <w:i/>
          <w:spacing w:val="-4"/>
          <w:sz w:val="22"/>
        </w:rPr>
        <w:t> </w:t>
      </w:r>
      <w:r>
        <w:rPr>
          <w:rFonts w:ascii="Arial"/>
          <w:i/>
          <w:sz w:val="22"/>
        </w:rPr>
        <w:t>from</w:t>
      </w:r>
      <w:r>
        <w:rPr>
          <w:rFonts w:ascii="Arial"/>
          <w:i/>
          <w:spacing w:val="-4"/>
          <w:sz w:val="22"/>
        </w:rPr>
        <w:t> </w:t>
      </w:r>
      <w:r>
        <w:rPr>
          <w:rFonts w:ascii="Arial"/>
          <w:i/>
          <w:sz w:val="22"/>
        </w:rPr>
        <w:t>the</w:t>
      </w:r>
      <w:r>
        <w:rPr>
          <w:rFonts w:ascii="Arial"/>
          <w:i/>
          <w:spacing w:val="-6"/>
          <w:sz w:val="22"/>
        </w:rPr>
        <w:t> </w:t>
      </w:r>
      <w:r>
        <w:rPr>
          <w:rFonts w:ascii="Arial"/>
          <w:i/>
          <w:sz w:val="22"/>
        </w:rPr>
        <w:t>completion</w:t>
      </w:r>
      <w:r>
        <w:rPr>
          <w:rFonts w:ascii="Arial"/>
          <w:i/>
          <w:spacing w:val="-3"/>
          <w:sz w:val="22"/>
        </w:rPr>
        <w:t> </w:t>
      </w:r>
      <w:r>
        <w:rPr>
          <w:rFonts w:ascii="Arial"/>
          <w:i/>
          <w:sz w:val="22"/>
        </w:rPr>
        <w:t>of</w:t>
      </w:r>
      <w:r>
        <w:rPr>
          <w:rFonts w:ascii="Arial"/>
          <w:i/>
          <w:spacing w:val="-3"/>
          <w:sz w:val="22"/>
        </w:rPr>
        <w:t> </w:t>
      </w:r>
      <w:r>
        <w:rPr>
          <w:rFonts w:ascii="Arial"/>
          <w:i/>
          <w:sz w:val="22"/>
        </w:rPr>
        <w:t>an</w:t>
      </w:r>
      <w:r>
        <w:rPr>
          <w:rFonts w:ascii="Arial"/>
          <w:i/>
          <w:spacing w:val="-3"/>
          <w:sz w:val="22"/>
        </w:rPr>
        <w:t> </w:t>
      </w:r>
      <w:r>
        <w:rPr>
          <w:rFonts w:ascii="Arial"/>
          <w:i/>
          <w:spacing w:val="-2"/>
          <w:sz w:val="22"/>
        </w:rPr>
        <w:t>activity.</w:t>
      </w:r>
    </w:p>
    <w:p>
      <w:pPr>
        <w:pStyle w:val="BodyText"/>
        <w:spacing w:before="250"/>
        <w:ind w:left="144"/>
      </w:pPr>
      <w:r>
        <w:rPr/>
        <w:t>The</w:t>
      </w:r>
      <w:r>
        <w:rPr>
          <w:spacing w:val="-2"/>
        </w:rPr>
        <w:t> </w:t>
      </w:r>
      <w:r>
        <w:rPr/>
        <w:t>main</w:t>
      </w:r>
      <w:r>
        <w:rPr>
          <w:spacing w:val="-4"/>
        </w:rPr>
        <w:t> </w:t>
      </w:r>
      <w:r>
        <w:rPr/>
        <w:t>result</w:t>
      </w:r>
      <w:r>
        <w:rPr>
          <w:spacing w:val="-3"/>
        </w:rPr>
        <w:t> </w:t>
      </w:r>
      <w:r>
        <w:rPr/>
        <w:t>of</w:t>
      </w:r>
      <w:r>
        <w:rPr>
          <w:spacing w:val="-1"/>
        </w:rPr>
        <w:t> </w:t>
      </w:r>
      <w:r>
        <w:rPr/>
        <w:t>this</w:t>
      </w:r>
      <w:r>
        <w:rPr>
          <w:spacing w:val="-1"/>
        </w:rPr>
        <w:t> </w:t>
      </w:r>
      <w:r>
        <w:rPr/>
        <w:t>project</w:t>
      </w:r>
      <w:r>
        <w:rPr>
          <w:spacing w:val="-3"/>
        </w:rPr>
        <w:t> </w:t>
      </w:r>
      <w:r>
        <w:rPr/>
        <w:t>is</w:t>
      </w:r>
      <w:r>
        <w:rPr>
          <w:spacing w:val="-3"/>
        </w:rPr>
        <w:t> </w:t>
      </w:r>
      <w:r>
        <w:rPr/>
        <w:t>the</w:t>
      </w:r>
      <w:r>
        <w:rPr>
          <w:spacing w:val="-2"/>
        </w:rPr>
        <w:t> </w:t>
      </w:r>
      <w:r>
        <w:rPr/>
        <w:t>Romanian</w:t>
      </w:r>
      <w:r>
        <w:rPr>
          <w:spacing w:val="-2"/>
        </w:rPr>
        <w:t> </w:t>
      </w:r>
      <w:r>
        <w:rPr/>
        <w:t>Strategy</w:t>
      </w:r>
      <w:r>
        <w:rPr>
          <w:spacing w:val="-1"/>
        </w:rPr>
        <w:t> </w:t>
      </w:r>
      <w:r>
        <w:rPr/>
        <w:t>for</w:t>
      </w:r>
      <w:r>
        <w:rPr>
          <w:spacing w:val="-3"/>
        </w:rPr>
        <w:t> </w:t>
      </w:r>
      <w:r>
        <w:rPr/>
        <w:t>the</w:t>
      </w:r>
      <w:r>
        <w:rPr>
          <w:spacing w:val="-2"/>
        </w:rPr>
        <w:t> </w:t>
      </w:r>
      <w:r>
        <w:rPr/>
        <w:t>Rights</w:t>
      </w:r>
      <w:r>
        <w:rPr>
          <w:spacing w:val="-1"/>
        </w:rPr>
        <w:t> </w:t>
      </w:r>
      <w:r>
        <w:rPr/>
        <w:t>of</w:t>
      </w:r>
      <w:r>
        <w:rPr>
          <w:spacing w:val="-1"/>
        </w:rPr>
        <w:t> </w:t>
      </w:r>
      <w:r>
        <w:rPr/>
        <w:t>Persons</w:t>
      </w:r>
      <w:r>
        <w:rPr>
          <w:spacing w:val="-1"/>
        </w:rPr>
        <w:t> </w:t>
      </w:r>
      <w:r>
        <w:rPr/>
        <w:t>with</w:t>
      </w:r>
      <w:r>
        <w:rPr>
          <w:spacing w:val="-2"/>
        </w:rPr>
        <w:t> </w:t>
      </w:r>
      <w:r>
        <w:rPr/>
        <w:t>Disabilities</w:t>
      </w:r>
      <w:r>
        <w:rPr>
          <w:spacing w:val="-3"/>
        </w:rPr>
        <w:t> </w:t>
      </w:r>
      <w:r>
        <w:rPr/>
        <w:t>2014-2020 accepted by the relevant stakeholders in this field and approved by Romanian Government.</w:t>
      </w:r>
    </w:p>
    <w:p>
      <w:pPr>
        <w:pStyle w:val="ListParagraph"/>
        <w:numPr>
          <w:ilvl w:val="1"/>
          <w:numId w:val="3"/>
        </w:numPr>
        <w:tabs>
          <w:tab w:pos="515" w:val="left" w:leader="none"/>
        </w:tabs>
        <w:spacing w:line="240" w:lineRule="auto" w:before="254" w:after="0"/>
        <w:ind w:left="515" w:right="0" w:hanging="371"/>
        <w:jc w:val="left"/>
        <w:rPr>
          <w:b/>
          <w:sz w:val="22"/>
        </w:rPr>
      </w:pPr>
      <w:r>
        <w:rPr>
          <w:b/>
          <w:spacing w:val="-2"/>
          <w:sz w:val="22"/>
        </w:rPr>
        <w:t>Activities</w:t>
      </w:r>
    </w:p>
    <w:p>
      <w:pPr>
        <w:spacing w:line="252" w:lineRule="exact" w:before="2"/>
        <w:ind w:left="144" w:right="0" w:firstLine="0"/>
        <w:jc w:val="left"/>
        <w:rPr>
          <w:rFonts w:ascii="Arial"/>
          <w:i/>
          <w:sz w:val="22"/>
        </w:rPr>
      </w:pPr>
      <w:r>
        <w:rPr>
          <w:rFonts w:ascii="Arial"/>
          <w:i/>
          <w:sz w:val="22"/>
        </w:rPr>
        <w:t>Please,</w:t>
      </w:r>
      <w:r>
        <w:rPr>
          <w:rFonts w:ascii="Arial"/>
          <w:i/>
          <w:spacing w:val="-5"/>
          <w:sz w:val="22"/>
        </w:rPr>
        <w:t> </w:t>
      </w:r>
      <w:r>
        <w:rPr>
          <w:rFonts w:ascii="Arial"/>
          <w:i/>
          <w:sz w:val="22"/>
        </w:rPr>
        <w:t>describe</w:t>
      </w:r>
      <w:r>
        <w:rPr>
          <w:rFonts w:ascii="Arial"/>
          <w:i/>
          <w:spacing w:val="-3"/>
          <w:sz w:val="22"/>
        </w:rPr>
        <w:t> </w:t>
      </w:r>
      <w:r>
        <w:rPr>
          <w:rFonts w:ascii="Arial"/>
          <w:i/>
          <w:sz w:val="22"/>
        </w:rPr>
        <w:t>the</w:t>
      </w:r>
      <w:r>
        <w:rPr>
          <w:rFonts w:ascii="Arial"/>
          <w:i/>
          <w:spacing w:val="-5"/>
          <w:sz w:val="22"/>
        </w:rPr>
        <w:t> </w:t>
      </w:r>
      <w:r>
        <w:rPr>
          <w:rFonts w:ascii="Arial"/>
          <w:i/>
          <w:sz w:val="22"/>
        </w:rPr>
        <w:t>activities</w:t>
      </w:r>
      <w:r>
        <w:rPr>
          <w:rFonts w:ascii="Arial"/>
          <w:i/>
          <w:spacing w:val="-4"/>
          <w:sz w:val="22"/>
        </w:rPr>
        <w:t> </w:t>
      </w:r>
      <w:r>
        <w:rPr>
          <w:rFonts w:ascii="Arial"/>
          <w:i/>
          <w:sz w:val="22"/>
        </w:rPr>
        <w:t>of</w:t>
      </w:r>
      <w:r>
        <w:rPr>
          <w:rFonts w:ascii="Arial"/>
          <w:i/>
          <w:spacing w:val="-3"/>
          <w:sz w:val="22"/>
        </w:rPr>
        <w:t> </w:t>
      </w:r>
      <w:r>
        <w:rPr>
          <w:rFonts w:ascii="Arial"/>
          <w:i/>
          <w:sz w:val="22"/>
        </w:rPr>
        <w:t>the</w:t>
      </w:r>
      <w:r>
        <w:rPr>
          <w:rFonts w:ascii="Arial"/>
          <w:i/>
          <w:spacing w:val="-5"/>
          <w:sz w:val="22"/>
        </w:rPr>
        <w:t> </w:t>
      </w:r>
      <w:r>
        <w:rPr>
          <w:rFonts w:ascii="Arial"/>
          <w:i/>
          <w:sz w:val="22"/>
        </w:rPr>
        <w:t>project</w:t>
      </w:r>
      <w:r>
        <w:rPr>
          <w:rFonts w:ascii="Arial"/>
          <w:i/>
          <w:spacing w:val="-2"/>
          <w:sz w:val="22"/>
        </w:rPr>
        <w:t> </w:t>
      </w:r>
      <w:r>
        <w:rPr>
          <w:rFonts w:ascii="Arial"/>
          <w:i/>
          <w:sz w:val="22"/>
        </w:rPr>
        <w:t>in</w:t>
      </w:r>
      <w:r>
        <w:rPr>
          <w:rFonts w:ascii="Arial"/>
          <w:i/>
          <w:spacing w:val="-5"/>
          <w:sz w:val="22"/>
        </w:rPr>
        <w:t> </w:t>
      </w:r>
      <w:r>
        <w:rPr>
          <w:rFonts w:ascii="Arial"/>
          <w:i/>
          <w:sz w:val="22"/>
        </w:rPr>
        <w:t>chronological</w:t>
      </w:r>
      <w:r>
        <w:rPr>
          <w:rFonts w:ascii="Arial"/>
          <w:i/>
          <w:spacing w:val="-4"/>
          <w:sz w:val="22"/>
        </w:rPr>
        <w:t> </w:t>
      </w:r>
      <w:r>
        <w:rPr>
          <w:rFonts w:ascii="Arial"/>
          <w:i/>
          <w:sz w:val="22"/>
        </w:rPr>
        <w:t>order,</w:t>
      </w:r>
      <w:r>
        <w:rPr>
          <w:rFonts w:ascii="Arial"/>
          <w:i/>
          <w:spacing w:val="-3"/>
          <w:sz w:val="22"/>
        </w:rPr>
        <w:t> </w:t>
      </w:r>
      <w:r>
        <w:rPr>
          <w:rFonts w:ascii="Arial"/>
          <w:i/>
          <w:spacing w:val="-2"/>
          <w:sz w:val="22"/>
        </w:rPr>
        <w:t>indicating:</w:t>
      </w:r>
    </w:p>
    <w:p>
      <w:pPr>
        <w:pStyle w:val="ListParagraph"/>
        <w:numPr>
          <w:ilvl w:val="2"/>
          <w:numId w:val="3"/>
        </w:numPr>
        <w:tabs>
          <w:tab w:pos="1008" w:val="left" w:leader="none"/>
        </w:tabs>
        <w:spacing w:line="268" w:lineRule="exact" w:before="0" w:after="0"/>
        <w:ind w:left="1008" w:right="0" w:hanging="504"/>
        <w:jc w:val="left"/>
        <w:rPr>
          <w:i/>
          <w:sz w:val="22"/>
        </w:rPr>
      </w:pPr>
      <w:r>
        <w:rPr>
          <w:i/>
          <w:sz w:val="22"/>
        </w:rPr>
        <w:t>the</w:t>
      </w:r>
      <w:r>
        <w:rPr>
          <w:i/>
          <w:spacing w:val="-2"/>
          <w:sz w:val="22"/>
        </w:rPr>
        <w:t> </w:t>
      </w:r>
      <w:r>
        <w:rPr>
          <w:i/>
          <w:sz w:val="22"/>
        </w:rPr>
        <w:t>name</w:t>
      </w:r>
      <w:r>
        <w:rPr>
          <w:i/>
          <w:spacing w:val="-2"/>
          <w:sz w:val="22"/>
        </w:rPr>
        <w:t> </w:t>
      </w:r>
      <w:r>
        <w:rPr>
          <w:i/>
          <w:sz w:val="22"/>
        </w:rPr>
        <w:t>of</w:t>
      </w:r>
      <w:r>
        <w:rPr>
          <w:i/>
          <w:spacing w:val="-3"/>
          <w:sz w:val="22"/>
        </w:rPr>
        <w:t> </w:t>
      </w:r>
      <w:r>
        <w:rPr>
          <w:i/>
          <w:sz w:val="22"/>
        </w:rPr>
        <w:t>the</w:t>
      </w:r>
      <w:r>
        <w:rPr>
          <w:i/>
          <w:spacing w:val="-1"/>
          <w:sz w:val="22"/>
        </w:rPr>
        <w:t> </w:t>
      </w:r>
      <w:r>
        <w:rPr>
          <w:i/>
          <w:spacing w:val="-2"/>
          <w:sz w:val="22"/>
        </w:rPr>
        <w:t>activity,</w:t>
      </w:r>
    </w:p>
    <w:p>
      <w:pPr>
        <w:pStyle w:val="ListParagraph"/>
        <w:numPr>
          <w:ilvl w:val="2"/>
          <w:numId w:val="3"/>
        </w:numPr>
        <w:tabs>
          <w:tab w:pos="1008" w:val="left" w:leader="none"/>
        </w:tabs>
        <w:spacing w:line="269" w:lineRule="exact" w:before="0" w:after="0"/>
        <w:ind w:left="1008" w:right="0" w:hanging="504"/>
        <w:jc w:val="left"/>
        <w:rPr>
          <w:i/>
          <w:sz w:val="22"/>
        </w:rPr>
      </w:pPr>
      <w:r>
        <w:rPr>
          <w:i/>
          <w:sz w:val="22"/>
        </w:rPr>
        <w:t>the</w:t>
      </w:r>
      <w:r>
        <w:rPr>
          <w:i/>
          <w:spacing w:val="-3"/>
          <w:sz w:val="22"/>
        </w:rPr>
        <w:t> </w:t>
      </w:r>
      <w:r>
        <w:rPr>
          <w:i/>
          <w:sz w:val="22"/>
        </w:rPr>
        <w:t>description</w:t>
      </w:r>
      <w:r>
        <w:rPr>
          <w:i/>
          <w:spacing w:val="-3"/>
          <w:sz w:val="22"/>
        </w:rPr>
        <w:t> </w:t>
      </w:r>
      <w:r>
        <w:rPr>
          <w:i/>
          <w:sz w:val="22"/>
        </w:rPr>
        <w:t>of</w:t>
      </w:r>
      <w:r>
        <w:rPr>
          <w:i/>
          <w:spacing w:val="-3"/>
          <w:sz w:val="22"/>
        </w:rPr>
        <w:t> </w:t>
      </w:r>
      <w:r>
        <w:rPr>
          <w:i/>
          <w:sz w:val="22"/>
        </w:rPr>
        <w:t>the</w:t>
      </w:r>
      <w:r>
        <w:rPr>
          <w:i/>
          <w:spacing w:val="-2"/>
          <w:sz w:val="22"/>
        </w:rPr>
        <w:t> activity,</w:t>
      </w:r>
    </w:p>
    <w:p>
      <w:pPr>
        <w:pStyle w:val="ListParagraph"/>
        <w:numPr>
          <w:ilvl w:val="2"/>
          <w:numId w:val="3"/>
        </w:numPr>
        <w:tabs>
          <w:tab w:pos="1008" w:val="left" w:leader="none"/>
        </w:tabs>
        <w:spacing w:line="269" w:lineRule="exact" w:before="0" w:after="0"/>
        <w:ind w:left="1008" w:right="0" w:hanging="504"/>
        <w:jc w:val="left"/>
        <w:rPr>
          <w:i/>
          <w:sz w:val="22"/>
        </w:rPr>
      </w:pPr>
      <w:r>
        <w:rPr>
          <w:i/>
          <w:sz w:val="22"/>
        </w:rPr>
        <w:t>the</w:t>
      </w:r>
      <w:r>
        <w:rPr>
          <w:i/>
          <w:spacing w:val="-3"/>
          <w:sz w:val="22"/>
        </w:rPr>
        <w:t> </w:t>
      </w:r>
      <w:r>
        <w:rPr>
          <w:i/>
          <w:sz w:val="22"/>
        </w:rPr>
        <w:t>duration</w:t>
      </w:r>
      <w:r>
        <w:rPr>
          <w:i/>
          <w:spacing w:val="-3"/>
          <w:sz w:val="22"/>
        </w:rPr>
        <w:t> </w:t>
      </w:r>
      <w:r>
        <w:rPr>
          <w:i/>
          <w:sz w:val="22"/>
        </w:rPr>
        <w:t>of </w:t>
      </w:r>
      <w:r>
        <w:rPr>
          <w:i/>
          <w:spacing w:val="-2"/>
          <w:sz w:val="22"/>
        </w:rPr>
        <w:t>implementation</w:t>
      </w:r>
    </w:p>
    <w:p>
      <w:pPr>
        <w:pStyle w:val="ListParagraph"/>
        <w:spacing w:after="0" w:line="269" w:lineRule="exact"/>
        <w:jc w:val="left"/>
        <w:rPr>
          <w:i/>
          <w:sz w:val="22"/>
        </w:rPr>
        <w:sectPr>
          <w:pgSz w:w="11910" w:h="16840"/>
          <w:pgMar w:header="720" w:footer="0" w:top="2000" w:bottom="280" w:left="708" w:right="708"/>
        </w:sectPr>
      </w:pPr>
    </w:p>
    <w:p>
      <w:pPr>
        <w:pStyle w:val="ListParagraph"/>
        <w:numPr>
          <w:ilvl w:val="2"/>
          <w:numId w:val="3"/>
        </w:numPr>
        <w:tabs>
          <w:tab w:pos="864" w:val="left" w:leader="none"/>
          <w:tab w:pos="1008" w:val="left" w:leader="none"/>
        </w:tabs>
        <w:spacing w:line="240" w:lineRule="auto" w:before="91" w:after="0"/>
        <w:ind w:left="864" w:right="140" w:hanging="360"/>
        <w:jc w:val="left"/>
        <w:rPr>
          <w:i/>
          <w:sz w:val="22"/>
        </w:rPr>
      </w:pPr>
      <w:r>
        <w:rPr>
          <w:rFonts w:ascii="Times New Roman" w:hAnsi="Times New Roman"/>
          <w:sz w:val="22"/>
        </w:rPr>
        <w:tab/>
      </w:r>
      <w:r>
        <w:rPr>
          <w:i/>
          <w:sz w:val="22"/>
        </w:rPr>
        <w:t>who</w:t>
      </w:r>
      <w:r>
        <w:rPr>
          <w:i/>
          <w:spacing w:val="39"/>
          <w:sz w:val="22"/>
        </w:rPr>
        <w:t> </w:t>
      </w:r>
      <w:r>
        <w:rPr>
          <w:i/>
          <w:sz w:val="22"/>
        </w:rPr>
        <w:t>will</w:t>
      </w:r>
      <w:r>
        <w:rPr>
          <w:i/>
          <w:spacing w:val="40"/>
          <w:sz w:val="22"/>
        </w:rPr>
        <w:t> </w:t>
      </w:r>
      <w:r>
        <w:rPr>
          <w:i/>
          <w:sz w:val="22"/>
        </w:rPr>
        <w:t>be</w:t>
      </w:r>
      <w:r>
        <w:rPr>
          <w:i/>
          <w:spacing w:val="40"/>
          <w:sz w:val="22"/>
        </w:rPr>
        <w:t> </w:t>
      </w:r>
      <w:r>
        <w:rPr>
          <w:i/>
          <w:sz w:val="22"/>
        </w:rPr>
        <w:t>responsible</w:t>
      </w:r>
      <w:r>
        <w:rPr>
          <w:i/>
          <w:spacing w:val="40"/>
          <w:sz w:val="22"/>
        </w:rPr>
        <w:t> </w:t>
      </w:r>
      <w:r>
        <w:rPr>
          <w:i/>
          <w:sz w:val="22"/>
        </w:rPr>
        <w:t>for</w:t>
      </w:r>
      <w:r>
        <w:rPr>
          <w:i/>
          <w:spacing w:val="40"/>
          <w:sz w:val="22"/>
        </w:rPr>
        <w:t> </w:t>
      </w:r>
      <w:r>
        <w:rPr>
          <w:i/>
          <w:sz w:val="22"/>
        </w:rPr>
        <w:t>the</w:t>
      </w:r>
      <w:r>
        <w:rPr>
          <w:i/>
          <w:spacing w:val="39"/>
          <w:sz w:val="22"/>
        </w:rPr>
        <w:t> </w:t>
      </w:r>
      <w:r>
        <w:rPr>
          <w:i/>
          <w:sz w:val="22"/>
        </w:rPr>
        <w:t>implementation</w:t>
      </w:r>
      <w:r>
        <w:rPr>
          <w:i/>
          <w:spacing w:val="39"/>
          <w:sz w:val="22"/>
        </w:rPr>
        <w:t> </w:t>
      </w:r>
      <w:r>
        <w:rPr>
          <w:i/>
          <w:sz w:val="22"/>
        </w:rPr>
        <w:t>of</w:t>
      </w:r>
      <w:r>
        <w:rPr>
          <w:i/>
          <w:spacing w:val="40"/>
          <w:sz w:val="22"/>
        </w:rPr>
        <w:t> </w:t>
      </w:r>
      <w:r>
        <w:rPr>
          <w:i/>
          <w:sz w:val="22"/>
        </w:rPr>
        <w:t>the</w:t>
      </w:r>
      <w:r>
        <w:rPr>
          <w:i/>
          <w:spacing w:val="40"/>
          <w:sz w:val="22"/>
        </w:rPr>
        <w:t> </w:t>
      </w:r>
      <w:r>
        <w:rPr>
          <w:i/>
          <w:sz w:val="22"/>
        </w:rPr>
        <w:t>activity</w:t>
      </w:r>
      <w:r>
        <w:rPr>
          <w:i/>
          <w:spacing w:val="39"/>
          <w:sz w:val="22"/>
        </w:rPr>
        <w:t> </w:t>
      </w:r>
      <w:r>
        <w:rPr>
          <w:i/>
          <w:sz w:val="22"/>
        </w:rPr>
        <w:t>(please,</w:t>
      </w:r>
      <w:r>
        <w:rPr>
          <w:i/>
          <w:spacing w:val="40"/>
          <w:sz w:val="22"/>
        </w:rPr>
        <w:t> </w:t>
      </w:r>
      <w:r>
        <w:rPr>
          <w:i/>
          <w:sz w:val="22"/>
        </w:rPr>
        <w:t>also</w:t>
      </w:r>
      <w:r>
        <w:rPr>
          <w:i/>
          <w:spacing w:val="40"/>
          <w:sz w:val="22"/>
        </w:rPr>
        <w:t> </w:t>
      </w:r>
      <w:r>
        <w:rPr>
          <w:i/>
          <w:sz w:val="22"/>
        </w:rPr>
        <w:t>mention</w:t>
      </w:r>
      <w:r>
        <w:rPr>
          <w:i/>
          <w:spacing w:val="40"/>
          <w:sz w:val="22"/>
        </w:rPr>
        <w:t> </w:t>
      </w:r>
      <w:r>
        <w:rPr>
          <w:i/>
          <w:sz w:val="22"/>
        </w:rPr>
        <w:t>if</w:t>
      </w:r>
      <w:r>
        <w:rPr>
          <w:i/>
          <w:spacing w:val="40"/>
          <w:sz w:val="22"/>
        </w:rPr>
        <w:t> </w:t>
      </w:r>
      <w:r>
        <w:rPr>
          <w:i/>
          <w:sz w:val="22"/>
        </w:rPr>
        <w:t>other parties, e.g. local authorities, are involved)</w:t>
      </w:r>
    </w:p>
    <w:p>
      <w:pPr>
        <w:pStyle w:val="ListParagraph"/>
        <w:numPr>
          <w:ilvl w:val="2"/>
          <w:numId w:val="3"/>
        </w:numPr>
        <w:tabs>
          <w:tab w:pos="1008" w:val="left" w:leader="none"/>
        </w:tabs>
        <w:spacing w:line="267" w:lineRule="exact" w:before="0" w:after="0"/>
        <w:ind w:left="1008" w:right="0" w:hanging="504"/>
        <w:jc w:val="left"/>
        <w:rPr>
          <w:i/>
          <w:sz w:val="22"/>
        </w:rPr>
      </w:pPr>
      <w:r>
        <w:rPr>
          <w:i/>
          <w:sz w:val="22"/>
        </w:rPr>
        <w:t>means</w:t>
      </w:r>
      <w:r>
        <w:rPr>
          <w:i/>
          <w:spacing w:val="-6"/>
          <w:sz w:val="22"/>
        </w:rPr>
        <w:t> </w:t>
      </w:r>
      <w:r>
        <w:rPr>
          <w:i/>
          <w:sz w:val="22"/>
        </w:rPr>
        <w:t>of</w:t>
      </w:r>
      <w:r>
        <w:rPr>
          <w:i/>
          <w:spacing w:val="-2"/>
          <w:sz w:val="22"/>
        </w:rPr>
        <w:t> </w:t>
      </w:r>
      <w:r>
        <w:rPr>
          <w:i/>
          <w:sz w:val="22"/>
        </w:rPr>
        <w:t>ensuring</w:t>
      </w:r>
      <w:r>
        <w:rPr>
          <w:i/>
          <w:spacing w:val="-4"/>
          <w:sz w:val="22"/>
        </w:rPr>
        <w:t> </w:t>
      </w:r>
      <w:r>
        <w:rPr>
          <w:i/>
          <w:sz w:val="22"/>
        </w:rPr>
        <w:t>participation</w:t>
      </w:r>
      <w:r>
        <w:rPr>
          <w:i/>
          <w:spacing w:val="-3"/>
          <w:sz w:val="22"/>
        </w:rPr>
        <w:t> </w:t>
      </w:r>
      <w:r>
        <w:rPr>
          <w:i/>
          <w:sz w:val="22"/>
        </w:rPr>
        <w:t>of</w:t>
      </w:r>
      <w:r>
        <w:rPr>
          <w:i/>
          <w:spacing w:val="-5"/>
          <w:sz w:val="22"/>
        </w:rPr>
        <w:t> </w:t>
      </w:r>
      <w:r>
        <w:rPr>
          <w:i/>
          <w:sz w:val="22"/>
        </w:rPr>
        <w:t>the</w:t>
      </w:r>
      <w:r>
        <w:rPr>
          <w:i/>
          <w:spacing w:val="-6"/>
          <w:sz w:val="22"/>
        </w:rPr>
        <w:t> </w:t>
      </w:r>
      <w:r>
        <w:rPr>
          <w:i/>
          <w:sz w:val="22"/>
        </w:rPr>
        <w:t>beneficiaries</w:t>
      </w:r>
      <w:r>
        <w:rPr>
          <w:i/>
          <w:spacing w:val="-2"/>
          <w:sz w:val="22"/>
        </w:rPr>
        <w:t> </w:t>
      </w:r>
      <w:r>
        <w:rPr>
          <w:i/>
          <w:sz w:val="22"/>
        </w:rPr>
        <w:t>in</w:t>
      </w:r>
      <w:r>
        <w:rPr>
          <w:i/>
          <w:spacing w:val="-4"/>
          <w:sz w:val="22"/>
        </w:rPr>
        <w:t> </w:t>
      </w:r>
      <w:r>
        <w:rPr>
          <w:i/>
          <w:sz w:val="22"/>
        </w:rPr>
        <w:t>the</w:t>
      </w:r>
      <w:r>
        <w:rPr>
          <w:i/>
          <w:spacing w:val="-5"/>
          <w:sz w:val="22"/>
        </w:rPr>
        <w:t> </w:t>
      </w:r>
      <w:r>
        <w:rPr>
          <w:i/>
          <w:spacing w:val="-2"/>
          <w:sz w:val="22"/>
        </w:rPr>
        <w:t>activity</w:t>
      </w:r>
    </w:p>
    <w:p>
      <w:pPr>
        <w:pStyle w:val="ListParagraph"/>
        <w:numPr>
          <w:ilvl w:val="2"/>
          <w:numId w:val="3"/>
        </w:numPr>
        <w:tabs>
          <w:tab w:pos="1008" w:val="left" w:leader="none"/>
        </w:tabs>
        <w:spacing w:line="237" w:lineRule="auto" w:before="1" w:after="0"/>
        <w:ind w:left="144" w:right="3179" w:firstLine="360"/>
        <w:jc w:val="left"/>
        <w:rPr>
          <w:i/>
          <w:sz w:val="22"/>
        </w:rPr>
      </w:pPr>
      <w:r>
        <w:rPr>
          <w:i/>
          <w:sz w:val="22"/>
        </w:rPr>
        <w:t>means</w:t>
      </w:r>
      <w:r>
        <w:rPr>
          <w:i/>
          <w:spacing w:val="-4"/>
          <w:sz w:val="22"/>
        </w:rPr>
        <w:t> </w:t>
      </w:r>
      <w:r>
        <w:rPr>
          <w:i/>
          <w:sz w:val="22"/>
        </w:rPr>
        <w:t>of</w:t>
      </w:r>
      <w:r>
        <w:rPr>
          <w:i/>
          <w:spacing w:val="-5"/>
          <w:sz w:val="22"/>
        </w:rPr>
        <w:t> </w:t>
      </w:r>
      <w:r>
        <w:rPr>
          <w:i/>
          <w:sz w:val="22"/>
        </w:rPr>
        <w:t>monitoring</w:t>
      </w:r>
      <w:r>
        <w:rPr>
          <w:i/>
          <w:spacing w:val="-4"/>
          <w:sz w:val="22"/>
        </w:rPr>
        <w:t> </w:t>
      </w:r>
      <w:r>
        <w:rPr>
          <w:i/>
          <w:sz w:val="22"/>
        </w:rPr>
        <w:t>and</w:t>
      </w:r>
      <w:r>
        <w:rPr>
          <w:i/>
          <w:spacing w:val="-6"/>
          <w:sz w:val="22"/>
        </w:rPr>
        <w:t> </w:t>
      </w:r>
      <w:r>
        <w:rPr>
          <w:i/>
          <w:sz w:val="22"/>
        </w:rPr>
        <w:t>evaluation</w:t>
      </w:r>
      <w:r>
        <w:rPr>
          <w:i/>
          <w:spacing w:val="-6"/>
          <w:sz w:val="22"/>
        </w:rPr>
        <w:t> </w:t>
      </w:r>
      <w:r>
        <w:rPr>
          <w:i/>
          <w:sz w:val="22"/>
        </w:rPr>
        <w:t>(quantitative</w:t>
      </w:r>
      <w:r>
        <w:rPr>
          <w:i/>
          <w:spacing w:val="-6"/>
          <w:sz w:val="22"/>
        </w:rPr>
        <w:t> </w:t>
      </w:r>
      <w:r>
        <w:rPr>
          <w:i/>
          <w:sz w:val="22"/>
        </w:rPr>
        <w:t>and</w:t>
      </w:r>
      <w:r>
        <w:rPr>
          <w:i/>
          <w:spacing w:val="-4"/>
          <w:sz w:val="22"/>
        </w:rPr>
        <w:t> </w:t>
      </w:r>
      <w:r>
        <w:rPr>
          <w:i/>
          <w:sz w:val="22"/>
        </w:rPr>
        <w:t>qualitative) Activities transform inputs into outputs. They involve:</w:t>
      </w:r>
    </w:p>
    <w:p>
      <w:pPr>
        <w:pStyle w:val="ListParagraph"/>
        <w:numPr>
          <w:ilvl w:val="2"/>
          <w:numId w:val="3"/>
        </w:numPr>
        <w:tabs>
          <w:tab w:pos="864" w:val="left" w:leader="none"/>
        </w:tabs>
        <w:spacing w:line="268" w:lineRule="exact" w:before="2" w:after="0"/>
        <w:ind w:left="864" w:right="0" w:hanging="360"/>
        <w:jc w:val="left"/>
        <w:rPr>
          <w:i/>
          <w:sz w:val="22"/>
        </w:rPr>
      </w:pPr>
      <w:r>
        <w:rPr>
          <w:i/>
          <w:sz w:val="22"/>
        </w:rPr>
        <w:t>specific</w:t>
      </w:r>
      <w:r>
        <w:rPr>
          <w:i/>
          <w:spacing w:val="-4"/>
          <w:sz w:val="22"/>
        </w:rPr>
        <w:t> </w:t>
      </w:r>
      <w:r>
        <w:rPr>
          <w:i/>
          <w:spacing w:val="-2"/>
          <w:sz w:val="22"/>
        </w:rPr>
        <w:t>actors;</w:t>
      </w:r>
    </w:p>
    <w:p>
      <w:pPr>
        <w:pStyle w:val="ListParagraph"/>
        <w:numPr>
          <w:ilvl w:val="2"/>
          <w:numId w:val="3"/>
        </w:numPr>
        <w:tabs>
          <w:tab w:pos="864" w:val="left" w:leader="none"/>
        </w:tabs>
        <w:spacing w:line="240" w:lineRule="auto" w:before="0" w:after="0"/>
        <w:ind w:left="864" w:right="138" w:hanging="360"/>
        <w:jc w:val="left"/>
        <w:rPr>
          <w:i/>
          <w:sz w:val="22"/>
        </w:rPr>
      </w:pPr>
      <w:r>
        <w:rPr>
          <w:i/>
          <w:sz w:val="22"/>
        </w:rPr>
        <w:t>processes with specific characteristics (such as wider participation, approaches that foster skills- </w:t>
      </w:r>
      <w:r>
        <w:rPr>
          <w:i/>
          <w:spacing w:val="-2"/>
          <w:sz w:val="22"/>
        </w:rPr>
        <w:t>building).</w:t>
      </w:r>
    </w:p>
    <w:p>
      <w:pPr>
        <w:pStyle w:val="BodyText"/>
        <w:spacing w:before="240"/>
        <w:rPr>
          <w:rFonts w:ascii="Arial"/>
          <w:b w:val="0"/>
          <w:i/>
        </w:rPr>
      </w:pPr>
    </w:p>
    <w:p>
      <w:pPr>
        <w:pStyle w:val="BodyText"/>
        <w:spacing w:line="237" w:lineRule="auto"/>
        <w:ind w:left="144" w:right="363"/>
      </w:pPr>
      <w:r>
        <w:rPr/>
        <w:t>For</w:t>
      </w:r>
      <w:r>
        <w:rPr>
          <w:spacing w:val="-2"/>
        </w:rPr>
        <w:t> </w:t>
      </w:r>
      <w:r>
        <w:rPr/>
        <w:t>O1.</w:t>
      </w:r>
      <w:r>
        <w:rPr>
          <w:spacing w:val="-3"/>
        </w:rPr>
        <w:t> </w:t>
      </w:r>
      <w:r>
        <w:rPr/>
        <w:t>Involving</w:t>
      </w:r>
      <w:r>
        <w:rPr>
          <w:spacing w:val="-3"/>
        </w:rPr>
        <w:t> </w:t>
      </w:r>
      <w:r>
        <w:rPr/>
        <w:t>experts</w:t>
      </w:r>
      <w:r>
        <w:rPr>
          <w:spacing w:val="-2"/>
        </w:rPr>
        <w:t> </w:t>
      </w:r>
      <w:r>
        <w:rPr/>
        <w:t>from</w:t>
      </w:r>
      <w:r>
        <w:rPr>
          <w:spacing w:val="-2"/>
        </w:rPr>
        <w:t> </w:t>
      </w:r>
      <w:r>
        <w:rPr/>
        <w:t>non-profit</w:t>
      </w:r>
      <w:r>
        <w:rPr>
          <w:spacing w:val="-2"/>
        </w:rPr>
        <w:t> </w:t>
      </w:r>
      <w:r>
        <w:rPr/>
        <w:t>sector</w:t>
      </w:r>
      <w:r>
        <w:rPr>
          <w:spacing w:val="-3"/>
        </w:rPr>
        <w:t> </w:t>
      </w:r>
      <w:r>
        <w:rPr/>
        <w:t>and</w:t>
      </w:r>
      <w:r>
        <w:rPr>
          <w:spacing w:val="-2"/>
        </w:rPr>
        <w:t> </w:t>
      </w:r>
      <w:r>
        <w:rPr/>
        <w:t>from</w:t>
      </w:r>
      <w:r>
        <w:rPr>
          <w:spacing w:val="-2"/>
        </w:rPr>
        <w:t> </w:t>
      </w:r>
      <w:r>
        <w:rPr/>
        <w:t>private</w:t>
      </w:r>
      <w:r>
        <w:rPr>
          <w:spacing w:val="-4"/>
        </w:rPr>
        <w:t> </w:t>
      </w:r>
      <w:r>
        <w:rPr/>
        <w:t>social</w:t>
      </w:r>
      <w:r>
        <w:rPr>
          <w:spacing w:val="-2"/>
        </w:rPr>
        <w:t> </w:t>
      </w:r>
      <w:r>
        <w:rPr/>
        <w:t>service</w:t>
      </w:r>
      <w:r>
        <w:rPr>
          <w:spacing w:val="-6"/>
        </w:rPr>
        <w:t> </w:t>
      </w:r>
      <w:r>
        <w:rPr/>
        <w:t>providers</w:t>
      </w:r>
      <w:r>
        <w:rPr>
          <w:spacing w:val="-2"/>
        </w:rPr>
        <w:t> </w:t>
      </w:r>
      <w:r>
        <w:rPr/>
        <w:t>in</w:t>
      </w:r>
      <w:r>
        <w:rPr>
          <w:spacing w:val="-2"/>
        </w:rPr>
        <w:t> </w:t>
      </w:r>
      <w:r>
        <w:rPr/>
        <w:t>designing</w:t>
      </w:r>
      <w:r>
        <w:rPr>
          <w:spacing w:val="-3"/>
        </w:rPr>
        <w:t> </w:t>
      </w:r>
      <w:r>
        <w:rPr/>
        <w:t>the Strategy for the Rights of Persons with Disabilities 2014-2020</w:t>
      </w:r>
    </w:p>
    <w:p>
      <w:pPr>
        <w:pStyle w:val="BodyText"/>
        <w:spacing w:before="122"/>
        <w:ind w:left="504" w:right="315"/>
      </w:pPr>
      <w:r>
        <w:rPr/>
        <w:t>A1.</w:t>
      </w:r>
      <w:r>
        <w:rPr>
          <w:spacing w:val="-1"/>
        </w:rPr>
        <w:t> </w:t>
      </w:r>
      <w:r>
        <w:rPr/>
        <w:t>Creating</w:t>
      </w:r>
      <w:r>
        <w:rPr>
          <w:spacing w:val="-4"/>
        </w:rPr>
        <w:t> </w:t>
      </w:r>
      <w:r>
        <w:rPr/>
        <w:t>a</w:t>
      </w:r>
      <w:r>
        <w:rPr>
          <w:spacing w:val="-2"/>
        </w:rPr>
        <w:t> </w:t>
      </w:r>
      <w:r>
        <w:rPr/>
        <w:t>database</w:t>
      </w:r>
      <w:r>
        <w:rPr>
          <w:spacing w:val="-3"/>
        </w:rPr>
        <w:t> </w:t>
      </w:r>
      <w:r>
        <w:rPr/>
        <w:t>of</w:t>
      </w:r>
      <w:r>
        <w:rPr>
          <w:spacing w:val="-2"/>
        </w:rPr>
        <w:t> </w:t>
      </w:r>
      <w:r>
        <w:rPr/>
        <w:t>the</w:t>
      </w:r>
      <w:r>
        <w:rPr>
          <w:spacing w:val="-4"/>
        </w:rPr>
        <w:t> </w:t>
      </w:r>
      <w:r>
        <w:rPr/>
        <w:t>relevant</w:t>
      </w:r>
      <w:r>
        <w:rPr>
          <w:spacing w:val="-2"/>
        </w:rPr>
        <w:t> </w:t>
      </w:r>
      <w:r>
        <w:rPr/>
        <w:t>experts</w:t>
      </w:r>
      <w:r>
        <w:rPr>
          <w:spacing w:val="-2"/>
        </w:rPr>
        <w:t> </w:t>
      </w:r>
      <w:r>
        <w:rPr/>
        <w:t>from</w:t>
      </w:r>
      <w:r>
        <w:rPr>
          <w:spacing w:val="-4"/>
        </w:rPr>
        <w:t> </w:t>
      </w:r>
      <w:r>
        <w:rPr/>
        <w:t>non-profit</w:t>
      </w:r>
      <w:r>
        <w:rPr>
          <w:spacing w:val="-2"/>
        </w:rPr>
        <w:t> </w:t>
      </w:r>
      <w:r>
        <w:rPr/>
        <w:t>sector</w:t>
      </w:r>
      <w:r>
        <w:rPr>
          <w:spacing w:val="-4"/>
        </w:rPr>
        <w:t> </w:t>
      </w:r>
      <w:r>
        <w:rPr/>
        <w:t>and</w:t>
      </w:r>
      <w:r>
        <w:rPr>
          <w:spacing w:val="-3"/>
        </w:rPr>
        <w:t> </w:t>
      </w:r>
      <w:r>
        <w:rPr/>
        <w:t>from</w:t>
      </w:r>
      <w:r>
        <w:rPr>
          <w:spacing w:val="-4"/>
        </w:rPr>
        <w:t> </w:t>
      </w:r>
      <w:r>
        <w:rPr/>
        <w:t>private</w:t>
      </w:r>
      <w:r>
        <w:rPr>
          <w:spacing w:val="-2"/>
        </w:rPr>
        <w:t> </w:t>
      </w:r>
      <w:r>
        <w:rPr/>
        <w:t>social</w:t>
      </w:r>
      <w:r>
        <w:rPr>
          <w:spacing w:val="-4"/>
        </w:rPr>
        <w:t> </w:t>
      </w:r>
      <w:r>
        <w:rPr/>
        <w:t>service providers for PwDs</w:t>
      </w:r>
    </w:p>
    <w:p>
      <w:pPr>
        <w:pStyle w:val="BodyText"/>
        <w:spacing w:before="120"/>
        <w:ind w:left="504"/>
      </w:pPr>
      <w:r>
        <w:rPr/>
        <w:t>A2.</w:t>
      </w:r>
      <w:r>
        <w:rPr>
          <w:spacing w:val="-3"/>
        </w:rPr>
        <w:t> </w:t>
      </w:r>
      <w:r>
        <w:rPr/>
        <w:t>Contacting</w:t>
      </w:r>
      <w:r>
        <w:rPr>
          <w:spacing w:val="-5"/>
        </w:rPr>
        <w:t> </w:t>
      </w:r>
      <w:r>
        <w:rPr/>
        <w:t>them</w:t>
      </w:r>
      <w:r>
        <w:rPr>
          <w:spacing w:val="-4"/>
        </w:rPr>
        <w:t> </w:t>
      </w:r>
      <w:r>
        <w:rPr/>
        <w:t>and</w:t>
      </w:r>
      <w:r>
        <w:rPr>
          <w:spacing w:val="-6"/>
        </w:rPr>
        <w:t> </w:t>
      </w:r>
      <w:r>
        <w:rPr/>
        <w:t>contracting</w:t>
      </w:r>
      <w:r>
        <w:rPr>
          <w:spacing w:val="-4"/>
        </w:rPr>
        <w:t> </w:t>
      </w:r>
      <w:r>
        <w:rPr/>
        <w:t>some</w:t>
      </w:r>
      <w:r>
        <w:rPr>
          <w:spacing w:val="-7"/>
        </w:rPr>
        <w:t> </w:t>
      </w:r>
      <w:r>
        <w:rPr/>
        <w:t>of</w:t>
      </w:r>
      <w:r>
        <w:rPr>
          <w:spacing w:val="-3"/>
        </w:rPr>
        <w:t> </w:t>
      </w:r>
      <w:r>
        <w:rPr>
          <w:spacing w:val="-4"/>
        </w:rPr>
        <w:t>them</w:t>
      </w:r>
    </w:p>
    <w:p>
      <w:pPr>
        <w:pStyle w:val="BodyText"/>
        <w:spacing w:before="120"/>
        <w:ind w:left="504" w:right="363"/>
      </w:pPr>
      <w:r>
        <w:rPr/>
        <w:t>A3.</w:t>
      </w:r>
      <w:r>
        <w:rPr>
          <w:spacing w:val="-1"/>
        </w:rPr>
        <w:t> </w:t>
      </w:r>
      <w:r>
        <w:rPr/>
        <w:t>Informing</w:t>
      </w:r>
      <w:r>
        <w:rPr>
          <w:spacing w:val="-2"/>
        </w:rPr>
        <w:t> </w:t>
      </w:r>
      <w:r>
        <w:rPr/>
        <w:t>them</w:t>
      </w:r>
      <w:r>
        <w:rPr>
          <w:spacing w:val="-2"/>
        </w:rPr>
        <w:t> </w:t>
      </w:r>
      <w:r>
        <w:rPr/>
        <w:t>periodically</w:t>
      </w:r>
      <w:r>
        <w:rPr>
          <w:spacing w:val="-4"/>
        </w:rPr>
        <w:t> </w:t>
      </w:r>
      <w:r>
        <w:rPr/>
        <w:t>about</w:t>
      </w:r>
      <w:r>
        <w:rPr>
          <w:spacing w:val="-2"/>
        </w:rPr>
        <w:t> </w:t>
      </w:r>
      <w:r>
        <w:rPr/>
        <w:t>the</w:t>
      </w:r>
      <w:r>
        <w:rPr>
          <w:spacing w:val="-3"/>
        </w:rPr>
        <w:t> </w:t>
      </w:r>
      <w:r>
        <w:rPr/>
        <w:t>state</w:t>
      </w:r>
      <w:r>
        <w:rPr>
          <w:spacing w:val="-2"/>
        </w:rPr>
        <w:t> </w:t>
      </w:r>
      <w:r>
        <w:rPr/>
        <w:t>of</w:t>
      </w:r>
      <w:r>
        <w:rPr>
          <w:spacing w:val="-2"/>
        </w:rPr>
        <w:t> </w:t>
      </w:r>
      <w:r>
        <w:rPr/>
        <w:t>art</w:t>
      </w:r>
      <w:r>
        <w:rPr>
          <w:spacing w:val="-2"/>
        </w:rPr>
        <w:t> </w:t>
      </w:r>
      <w:r>
        <w:rPr/>
        <w:t>of</w:t>
      </w:r>
      <w:r>
        <w:rPr>
          <w:spacing w:val="-2"/>
        </w:rPr>
        <w:t> </w:t>
      </w:r>
      <w:r>
        <w:rPr/>
        <w:t>the</w:t>
      </w:r>
      <w:r>
        <w:rPr>
          <w:spacing w:val="-4"/>
        </w:rPr>
        <w:t> </w:t>
      </w:r>
      <w:r>
        <w:rPr/>
        <w:t>Strategy</w:t>
      </w:r>
      <w:r>
        <w:rPr>
          <w:spacing w:val="-2"/>
        </w:rPr>
        <w:t> </w:t>
      </w:r>
      <w:r>
        <w:rPr/>
        <w:t>and,</w:t>
      </w:r>
      <w:r>
        <w:rPr>
          <w:spacing w:val="-4"/>
        </w:rPr>
        <w:t> </w:t>
      </w:r>
      <w:r>
        <w:rPr/>
        <w:t>generally,</w:t>
      </w:r>
      <w:r>
        <w:rPr>
          <w:spacing w:val="-1"/>
        </w:rPr>
        <w:t> </w:t>
      </w:r>
      <w:r>
        <w:rPr/>
        <w:t>about</w:t>
      </w:r>
      <w:r>
        <w:rPr>
          <w:spacing w:val="-2"/>
        </w:rPr>
        <w:t> </w:t>
      </w:r>
      <w:r>
        <w:rPr/>
        <w:t>the</w:t>
      </w:r>
      <w:r>
        <w:rPr>
          <w:spacing w:val="-5"/>
        </w:rPr>
        <w:t> </w:t>
      </w:r>
      <w:r>
        <w:rPr/>
        <w:t>whole </w:t>
      </w:r>
      <w:r>
        <w:rPr>
          <w:spacing w:val="-2"/>
        </w:rPr>
        <w:t>process</w:t>
      </w:r>
    </w:p>
    <w:p>
      <w:pPr>
        <w:pStyle w:val="BodyText"/>
        <w:spacing w:before="121"/>
        <w:ind w:left="504"/>
      </w:pPr>
      <w:r>
        <w:rPr/>
        <w:t>A4.</w:t>
      </w:r>
      <w:r>
        <w:rPr>
          <w:spacing w:val="-5"/>
        </w:rPr>
        <w:t> </w:t>
      </w:r>
      <w:r>
        <w:rPr/>
        <w:t>Obtaining</w:t>
      </w:r>
      <w:r>
        <w:rPr>
          <w:spacing w:val="-6"/>
        </w:rPr>
        <w:t> </w:t>
      </w:r>
      <w:r>
        <w:rPr/>
        <w:t>consensus</w:t>
      </w:r>
      <w:r>
        <w:rPr>
          <w:spacing w:val="-5"/>
        </w:rPr>
        <w:t> </w:t>
      </w:r>
      <w:r>
        <w:rPr/>
        <w:t>in</w:t>
      </w:r>
      <w:r>
        <w:rPr>
          <w:spacing w:val="-5"/>
        </w:rPr>
        <w:t> </w:t>
      </w:r>
      <w:r>
        <w:rPr/>
        <w:t>approval</w:t>
      </w:r>
      <w:r>
        <w:rPr>
          <w:spacing w:val="-3"/>
        </w:rPr>
        <w:t> </w:t>
      </w:r>
      <w:r>
        <w:rPr/>
        <w:t>of</w:t>
      </w:r>
      <w:r>
        <w:rPr>
          <w:spacing w:val="-4"/>
        </w:rPr>
        <w:t> </w:t>
      </w:r>
      <w:r>
        <w:rPr/>
        <w:t>the</w:t>
      </w:r>
      <w:r>
        <w:rPr>
          <w:spacing w:val="-5"/>
        </w:rPr>
        <w:t> </w:t>
      </w:r>
      <w:r>
        <w:rPr/>
        <w:t>final</w:t>
      </w:r>
      <w:r>
        <w:rPr>
          <w:spacing w:val="-6"/>
        </w:rPr>
        <w:t> </w:t>
      </w:r>
      <w:r>
        <w:rPr/>
        <w:t>draft</w:t>
      </w:r>
      <w:r>
        <w:rPr>
          <w:spacing w:val="-3"/>
        </w:rPr>
        <w:t> </w:t>
      </w:r>
      <w:r>
        <w:rPr/>
        <w:t>of</w:t>
      </w:r>
      <w:r>
        <w:rPr>
          <w:spacing w:val="-4"/>
        </w:rPr>
        <w:t> </w:t>
      </w:r>
      <w:r>
        <w:rPr/>
        <w:t>the</w:t>
      </w:r>
      <w:r>
        <w:rPr>
          <w:spacing w:val="-5"/>
        </w:rPr>
        <w:t> </w:t>
      </w:r>
      <w:r>
        <w:rPr/>
        <w:t>Strategy</w:t>
      </w:r>
      <w:r>
        <w:rPr>
          <w:spacing w:val="-4"/>
        </w:rPr>
        <w:t> </w:t>
      </w:r>
      <w:r>
        <w:rPr/>
        <w:t>before</w:t>
      </w:r>
      <w:r>
        <w:rPr>
          <w:spacing w:val="-4"/>
        </w:rPr>
        <w:t> </w:t>
      </w:r>
      <w:r>
        <w:rPr/>
        <w:t>to</w:t>
      </w:r>
      <w:r>
        <w:rPr>
          <w:spacing w:val="-7"/>
        </w:rPr>
        <w:t> </w:t>
      </w:r>
      <w:r>
        <w:rPr/>
        <w:t>public</w:t>
      </w:r>
      <w:r>
        <w:rPr>
          <w:spacing w:val="-2"/>
        </w:rPr>
        <w:t> debates</w:t>
      </w:r>
    </w:p>
    <w:p>
      <w:pPr>
        <w:pStyle w:val="BodyText"/>
        <w:spacing w:before="120"/>
        <w:ind w:left="144" w:right="326"/>
        <w:jc w:val="both"/>
      </w:pPr>
      <w:r>
        <w:rPr/>
        <w:t>For O2.</w:t>
      </w:r>
      <w:r>
        <w:rPr>
          <w:spacing w:val="-1"/>
        </w:rPr>
        <w:t> </w:t>
      </w:r>
      <w:r>
        <w:rPr/>
        <w:t>Organizing</w:t>
      </w:r>
      <w:r>
        <w:rPr>
          <w:spacing w:val="-1"/>
        </w:rPr>
        <w:t> </w:t>
      </w:r>
      <w:r>
        <w:rPr/>
        <w:t>min. 5</w:t>
      </w:r>
      <w:r>
        <w:rPr>
          <w:spacing w:val="-2"/>
        </w:rPr>
        <w:t> </w:t>
      </w:r>
      <w:r>
        <w:rPr/>
        <w:t>public debates at</w:t>
      </w:r>
      <w:r>
        <w:rPr>
          <w:spacing w:val="-2"/>
        </w:rPr>
        <w:t> </w:t>
      </w:r>
      <w:r>
        <w:rPr/>
        <w:t>regional</w:t>
      </w:r>
      <w:r>
        <w:rPr>
          <w:spacing w:val="-1"/>
        </w:rPr>
        <w:t> </w:t>
      </w:r>
      <w:r>
        <w:rPr/>
        <w:t>level</w:t>
      </w:r>
      <w:r>
        <w:rPr>
          <w:spacing w:val="-1"/>
        </w:rPr>
        <w:t> </w:t>
      </w:r>
      <w:r>
        <w:rPr/>
        <w:t>for analyzing the draft of the</w:t>
      </w:r>
      <w:r>
        <w:rPr>
          <w:spacing w:val="-1"/>
        </w:rPr>
        <w:t> </w:t>
      </w:r>
      <w:r>
        <w:rPr/>
        <w:t>Strategy for</w:t>
      </w:r>
      <w:r>
        <w:rPr>
          <w:spacing w:val="-1"/>
        </w:rPr>
        <w:t> </w:t>
      </w:r>
      <w:r>
        <w:rPr/>
        <w:t>the Rights of</w:t>
      </w:r>
      <w:r>
        <w:rPr>
          <w:spacing w:val="-1"/>
        </w:rPr>
        <w:t> </w:t>
      </w:r>
      <w:r>
        <w:rPr/>
        <w:t>the</w:t>
      </w:r>
      <w:r>
        <w:rPr>
          <w:spacing w:val="-3"/>
        </w:rPr>
        <w:t> </w:t>
      </w:r>
      <w:r>
        <w:rPr/>
        <w:t>Persons</w:t>
      </w:r>
      <w:r>
        <w:rPr>
          <w:spacing w:val="-3"/>
        </w:rPr>
        <w:t> </w:t>
      </w:r>
      <w:r>
        <w:rPr/>
        <w:t>with</w:t>
      </w:r>
      <w:r>
        <w:rPr>
          <w:spacing w:val="-2"/>
        </w:rPr>
        <w:t> </w:t>
      </w:r>
      <w:r>
        <w:rPr/>
        <w:t>Disabilities</w:t>
      </w:r>
      <w:r>
        <w:rPr>
          <w:spacing w:val="-3"/>
        </w:rPr>
        <w:t> </w:t>
      </w:r>
      <w:r>
        <w:rPr/>
        <w:t>2014-2020</w:t>
      </w:r>
      <w:r>
        <w:rPr>
          <w:spacing w:val="-3"/>
        </w:rPr>
        <w:t> </w:t>
      </w:r>
      <w:r>
        <w:rPr/>
        <w:t>involving</w:t>
      </w:r>
      <w:r>
        <w:rPr>
          <w:spacing w:val="-1"/>
        </w:rPr>
        <w:t> </w:t>
      </w:r>
      <w:r>
        <w:rPr/>
        <w:t>all</w:t>
      </w:r>
      <w:r>
        <w:rPr>
          <w:spacing w:val="-1"/>
        </w:rPr>
        <w:t> </w:t>
      </w:r>
      <w:r>
        <w:rPr/>
        <w:t>the</w:t>
      </w:r>
      <w:r>
        <w:rPr>
          <w:spacing w:val="-4"/>
        </w:rPr>
        <w:t> </w:t>
      </w:r>
      <w:r>
        <w:rPr/>
        <w:t>important</w:t>
      </w:r>
      <w:r>
        <w:rPr>
          <w:spacing w:val="-3"/>
        </w:rPr>
        <w:t> </w:t>
      </w:r>
      <w:r>
        <w:rPr/>
        <w:t>stakeholders</w:t>
      </w:r>
      <w:r>
        <w:rPr>
          <w:spacing w:val="-1"/>
        </w:rPr>
        <w:t> </w:t>
      </w:r>
      <w:r>
        <w:rPr/>
        <w:t>at</w:t>
      </w:r>
      <w:r>
        <w:rPr>
          <w:spacing w:val="-1"/>
        </w:rPr>
        <w:t> </w:t>
      </w:r>
      <w:r>
        <w:rPr/>
        <w:t>the</w:t>
      </w:r>
      <w:r>
        <w:rPr>
          <w:spacing w:val="-4"/>
        </w:rPr>
        <w:t> </w:t>
      </w:r>
      <w:r>
        <w:rPr/>
        <w:t>local</w:t>
      </w:r>
      <w:r>
        <w:rPr>
          <w:spacing w:val="-3"/>
        </w:rPr>
        <w:t> </w:t>
      </w:r>
      <w:r>
        <w:rPr/>
        <w:t>/</w:t>
      </w:r>
      <w:r>
        <w:rPr>
          <w:spacing w:val="-2"/>
        </w:rPr>
        <w:t> </w:t>
      </w:r>
      <w:r>
        <w:rPr/>
        <w:t>regional</w:t>
      </w:r>
      <w:r>
        <w:rPr>
          <w:spacing w:val="-1"/>
        </w:rPr>
        <w:t> </w:t>
      </w:r>
      <w:r>
        <w:rPr/>
        <w:t>level (PwDs, NGO’s, public authorities etc.).</w:t>
      </w:r>
    </w:p>
    <w:p>
      <w:pPr>
        <w:pStyle w:val="BodyText"/>
        <w:spacing w:before="119"/>
        <w:ind w:left="504"/>
      </w:pPr>
      <w:r>
        <w:rPr/>
        <w:t>A1.</w:t>
      </w:r>
      <w:r>
        <w:rPr>
          <w:spacing w:val="-6"/>
        </w:rPr>
        <w:t> </w:t>
      </w:r>
      <w:r>
        <w:rPr/>
        <w:t>Identifying</w:t>
      </w:r>
      <w:r>
        <w:rPr>
          <w:spacing w:val="-5"/>
        </w:rPr>
        <w:t> </w:t>
      </w:r>
      <w:r>
        <w:rPr/>
        <w:t>local</w:t>
      </w:r>
      <w:r>
        <w:rPr>
          <w:spacing w:val="-6"/>
        </w:rPr>
        <w:t> </w:t>
      </w:r>
      <w:r>
        <w:rPr/>
        <w:t>partners</w:t>
      </w:r>
      <w:r>
        <w:rPr>
          <w:spacing w:val="-4"/>
        </w:rPr>
        <w:t> </w:t>
      </w:r>
      <w:r>
        <w:rPr/>
        <w:t>for</w:t>
      </w:r>
      <w:r>
        <w:rPr>
          <w:spacing w:val="-4"/>
        </w:rPr>
        <w:t> </w:t>
      </w:r>
      <w:r>
        <w:rPr/>
        <w:t>organizing</w:t>
      </w:r>
      <w:r>
        <w:rPr>
          <w:spacing w:val="-6"/>
        </w:rPr>
        <w:t> </w:t>
      </w:r>
      <w:r>
        <w:rPr/>
        <w:t>the</w:t>
      </w:r>
      <w:r>
        <w:rPr>
          <w:spacing w:val="-5"/>
        </w:rPr>
        <w:t> </w:t>
      </w:r>
      <w:r>
        <w:rPr/>
        <w:t>local</w:t>
      </w:r>
      <w:r>
        <w:rPr>
          <w:spacing w:val="-6"/>
        </w:rPr>
        <w:t> </w:t>
      </w:r>
      <w:r>
        <w:rPr/>
        <w:t>/</w:t>
      </w:r>
      <w:r>
        <w:rPr>
          <w:spacing w:val="-5"/>
        </w:rPr>
        <w:t> </w:t>
      </w:r>
      <w:r>
        <w:rPr/>
        <w:t>regional</w:t>
      </w:r>
      <w:r>
        <w:rPr>
          <w:spacing w:val="-4"/>
        </w:rPr>
        <w:t> </w:t>
      </w:r>
      <w:r>
        <w:rPr/>
        <w:t>public</w:t>
      </w:r>
      <w:r>
        <w:rPr>
          <w:spacing w:val="-5"/>
        </w:rPr>
        <w:t> </w:t>
      </w:r>
      <w:r>
        <w:rPr>
          <w:spacing w:val="-2"/>
        </w:rPr>
        <w:t>debates</w:t>
      </w:r>
    </w:p>
    <w:p>
      <w:pPr>
        <w:pStyle w:val="BodyText"/>
        <w:spacing w:before="120"/>
        <w:ind w:left="504"/>
      </w:pPr>
      <w:r>
        <w:rPr/>
        <w:t>A2.</w:t>
      </w:r>
      <w:r>
        <w:rPr>
          <w:spacing w:val="-1"/>
        </w:rPr>
        <w:t> </w:t>
      </w:r>
      <w:r>
        <w:rPr/>
        <w:t>Creating</w:t>
      </w:r>
      <w:r>
        <w:rPr>
          <w:spacing w:val="-4"/>
        </w:rPr>
        <w:t> </w:t>
      </w:r>
      <w:r>
        <w:rPr/>
        <w:t>a</w:t>
      </w:r>
      <w:r>
        <w:rPr>
          <w:spacing w:val="-2"/>
        </w:rPr>
        <w:t> </w:t>
      </w:r>
      <w:r>
        <w:rPr/>
        <w:t>database</w:t>
      </w:r>
      <w:r>
        <w:rPr>
          <w:spacing w:val="-3"/>
        </w:rPr>
        <w:t> </w:t>
      </w:r>
      <w:r>
        <w:rPr/>
        <w:t>of</w:t>
      </w:r>
      <w:r>
        <w:rPr>
          <w:spacing w:val="-2"/>
        </w:rPr>
        <w:t> </w:t>
      </w:r>
      <w:r>
        <w:rPr/>
        <w:t>the</w:t>
      </w:r>
      <w:r>
        <w:rPr>
          <w:spacing w:val="-4"/>
        </w:rPr>
        <w:t> </w:t>
      </w:r>
      <w:r>
        <w:rPr/>
        <w:t>important</w:t>
      </w:r>
      <w:r>
        <w:rPr>
          <w:spacing w:val="-4"/>
        </w:rPr>
        <w:t> </w:t>
      </w:r>
      <w:r>
        <w:rPr/>
        <w:t>stakeholders</w:t>
      </w:r>
      <w:r>
        <w:rPr>
          <w:spacing w:val="-2"/>
        </w:rPr>
        <w:t> </w:t>
      </w:r>
      <w:r>
        <w:rPr/>
        <w:t>at</w:t>
      </w:r>
      <w:r>
        <w:rPr>
          <w:spacing w:val="-2"/>
        </w:rPr>
        <w:t> </w:t>
      </w:r>
      <w:r>
        <w:rPr/>
        <w:t>the</w:t>
      </w:r>
      <w:r>
        <w:rPr>
          <w:spacing w:val="-5"/>
        </w:rPr>
        <w:t> </w:t>
      </w:r>
      <w:r>
        <w:rPr/>
        <w:t>local</w:t>
      </w:r>
      <w:r>
        <w:rPr>
          <w:spacing w:val="-4"/>
        </w:rPr>
        <w:t> </w:t>
      </w:r>
      <w:r>
        <w:rPr/>
        <w:t>/</w:t>
      </w:r>
      <w:r>
        <w:rPr>
          <w:spacing w:val="-3"/>
        </w:rPr>
        <w:t> </w:t>
      </w:r>
      <w:r>
        <w:rPr/>
        <w:t>regional</w:t>
      </w:r>
      <w:r>
        <w:rPr>
          <w:spacing w:val="-2"/>
        </w:rPr>
        <w:t> </w:t>
      </w:r>
      <w:r>
        <w:rPr/>
        <w:t>level</w:t>
      </w:r>
      <w:r>
        <w:rPr>
          <w:spacing w:val="-2"/>
        </w:rPr>
        <w:t> </w:t>
      </w:r>
      <w:r>
        <w:rPr/>
        <w:t>(PwDs,</w:t>
      </w:r>
      <w:r>
        <w:rPr>
          <w:spacing w:val="-4"/>
        </w:rPr>
        <w:t> </w:t>
      </w:r>
      <w:r>
        <w:rPr/>
        <w:t>NGO’s,</w:t>
      </w:r>
      <w:r>
        <w:rPr>
          <w:spacing w:val="-1"/>
        </w:rPr>
        <w:t> </w:t>
      </w:r>
      <w:r>
        <w:rPr/>
        <w:t>public authorities etc)</w:t>
      </w:r>
    </w:p>
    <w:p>
      <w:pPr>
        <w:pStyle w:val="BodyText"/>
        <w:spacing w:before="121"/>
        <w:ind w:left="504"/>
      </w:pPr>
      <w:r>
        <w:rPr/>
        <w:t>A3.</w:t>
      </w:r>
      <w:r>
        <w:rPr>
          <w:spacing w:val="-2"/>
        </w:rPr>
        <w:t> </w:t>
      </w:r>
      <w:r>
        <w:rPr/>
        <w:t>Organizing</w:t>
      </w:r>
      <w:r>
        <w:rPr>
          <w:spacing w:val="-5"/>
        </w:rPr>
        <w:t> </w:t>
      </w:r>
      <w:r>
        <w:rPr/>
        <w:t>the</w:t>
      </w:r>
      <w:r>
        <w:rPr>
          <w:spacing w:val="-3"/>
        </w:rPr>
        <w:t> </w:t>
      </w:r>
      <w:r>
        <w:rPr/>
        <w:t>events</w:t>
      </w:r>
      <w:r>
        <w:rPr>
          <w:spacing w:val="-6"/>
        </w:rPr>
        <w:t> </w:t>
      </w:r>
      <w:r>
        <w:rPr/>
        <w:t>with</w:t>
      </w:r>
      <w:r>
        <w:rPr>
          <w:spacing w:val="-6"/>
        </w:rPr>
        <w:t> </w:t>
      </w:r>
      <w:r>
        <w:rPr/>
        <w:t>the</w:t>
      </w:r>
      <w:r>
        <w:rPr>
          <w:spacing w:val="-3"/>
        </w:rPr>
        <w:t> </w:t>
      </w:r>
      <w:r>
        <w:rPr/>
        <w:t>direct</w:t>
      </w:r>
      <w:r>
        <w:rPr>
          <w:spacing w:val="-3"/>
        </w:rPr>
        <w:t> </w:t>
      </w:r>
      <w:r>
        <w:rPr/>
        <w:t>help</w:t>
      </w:r>
      <w:r>
        <w:rPr>
          <w:spacing w:val="-6"/>
        </w:rPr>
        <w:t> </w:t>
      </w:r>
      <w:r>
        <w:rPr/>
        <w:t>of</w:t>
      </w:r>
      <w:r>
        <w:rPr>
          <w:spacing w:val="-3"/>
        </w:rPr>
        <w:t> </w:t>
      </w:r>
      <w:r>
        <w:rPr/>
        <w:t>the</w:t>
      </w:r>
      <w:r>
        <w:rPr>
          <w:spacing w:val="-6"/>
        </w:rPr>
        <w:t> </w:t>
      </w:r>
      <w:r>
        <w:rPr/>
        <w:t>local</w:t>
      </w:r>
      <w:r>
        <w:rPr>
          <w:spacing w:val="-2"/>
        </w:rPr>
        <w:t> partners</w:t>
      </w:r>
    </w:p>
    <w:p>
      <w:pPr>
        <w:pStyle w:val="BodyText"/>
        <w:spacing w:before="120"/>
        <w:ind w:left="504" w:right="363"/>
      </w:pPr>
      <w:r>
        <w:rPr/>
        <w:t>A4.</w:t>
      </w:r>
      <w:r>
        <w:rPr>
          <w:spacing w:val="-1"/>
        </w:rPr>
        <w:t> </w:t>
      </w:r>
      <w:r>
        <w:rPr/>
        <w:t>Reporting</w:t>
      </w:r>
      <w:r>
        <w:rPr>
          <w:spacing w:val="-2"/>
        </w:rPr>
        <w:t> </w:t>
      </w:r>
      <w:r>
        <w:rPr/>
        <w:t>the</w:t>
      </w:r>
      <w:r>
        <w:rPr>
          <w:spacing w:val="-5"/>
        </w:rPr>
        <w:t> </w:t>
      </w:r>
      <w:r>
        <w:rPr/>
        <w:t>conclusions</w:t>
      </w:r>
      <w:r>
        <w:rPr>
          <w:spacing w:val="-2"/>
        </w:rPr>
        <w:t> </w:t>
      </w:r>
      <w:r>
        <w:rPr/>
        <w:t>of</w:t>
      </w:r>
      <w:r>
        <w:rPr>
          <w:spacing w:val="-2"/>
        </w:rPr>
        <w:t> </w:t>
      </w:r>
      <w:r>
        <w:rPr/>
        <w:t>the</w:t>
      </w:r>
      <w:r>
        <w:rPr>
          <w:spacing w:val="-4"/>
        </w:rPr>
        <w:t> </w:t>
      </w:r>
      <w:r>
        <w:rPr/>
        <w:t>public</w:t>
      </w:r>
      <w:r>
        <w:rPr>
          <w:spacing w:val="-4"/>
        </w:rPr>
        <w:t> </w:t>
      </w:r>
      <w:r>
        <w:rPr/>
        <w:t>debates</w:t>
      </w:r>
      <w:r>
        <w:rPr>
          <w:spacing w:val="-4"/>
        </w:rPr>
        <w:t> </w:t>
      </w:r>
      <w:r>
        <w:rPr/>
        <w:t>and</w:t>
      </w:r>
      <w:r>
        <w:rPr>
          <w:spacing w:val="-3"/>
        </w:rPr>
        <w:t> </w:t>
      </w:r>
      <w:r>
        <w:rPr/>
        <w:t>communicating</w:t>
      </w:r>
      <w:r>
        <w:rPr>
          <w:spacing w:val="-4"/>
        </w:rPr>
        <w:t> </w:t>
      </w:r>
      <w:r>
        <w:rPr/>
        <w:t>with</w:t>
      </w:r>
      <w:r>
        <w:rPr>
          <w:spacing w:val="-3"/>
        </w:rPr>
        <w:t> </w:t>
      </w:r>
      <w:r>
        <w:rPr/>
        <w:t>the</w:t>
      </w:r>
      <w:r>
        <w:rPr>
          <w:spacing w:val="-3"/>
        </w:rPr>
        <w:t> </w:t>
      </w:r>
      <w:r>
        <w:rPr/>
        <w:t>experts</w:t>
      </w:r>
      <w:r>
        <w:rPr>
          <w:spacing w:val="-2"/>
        </w:rPr>
        <w:t> </w:t>
      </w:r>
      <w:r>
        <w:rPr/>
        <w:t>for</w:t>
      </w:r>
      <w:r>
        <w:rPr>
          <w:spacing w:val="-4"/>
        </w:rPr>
        <w:t> </w:t>
      </w:r>
      <w:r>
        <w:rPr/>
        <w:t>introducing them in the draft of the Strategy</w:t>
      </w:r>
    </w:p>
    <w:p>
      <w:pPr>
        <w:pStyle w:val="BodyText"/>
        <w:spacing w:before="120"/>
        <w:ind w:left="504" w:right="363"/>
      </w:pPr>
      <w:r>
        <w:rPr/>
        <w:t>A5.</w:t>
      </w:r>
      <w:r>
        <w:rPr>
          <w:spacing w:val="-1"/>
        </w:rPr>
        <w:t> </w:t>
      </w:r>
      <w:r>
        <w:rPr/>
        <w:t>Questioning</w:t>
      </w:r>
      <w:r>
        <w:rPr>
          <w:spacing w:val="-4"/>
        </w:rPr>
        <w:t> </w:t>
      </w:r>
      <w:r>
        <w:rPr/>
        <w:t>the</w:t>
      </w:r>
      <w:r>
        <w:rPr>
          <w:spacing w:val="-3"/>
        </w:rPr>
        <w:t> </w:t>
      </w:r>
      <w:r>
        <w:rPr/>
        <w:t>participants</w:t>
      </w:r>
      <w:r>
        <w:rPr>
          <w:spacing w:val="-2"/>
        </w:rPr>
        <w:t> </w:t>
      </w:r>
      <w:r>
        <w:rPr/>
        <w:t>about</w:t>
      </w:r>
      <w:r>
        <w:rPr>
          <w:spacing w:val="-2"/>
        </w:rPr>
        <w:t> </w:t>
      </w:r>
      <w:r>
        <w:rPr/>
        <w:t>how</w:t>
      </w:r>
      <w:r>
        <w:rPr>
          <w:spacing w:val="-1"/>
        </w:rPr>
        <w:t> </w:t>
      </w:r>
      <w:r>
        <w:rPr/>
        <w:t>to</w:t>
      </w:r>
      <w:r>
        <w:rPr>
          <w:spacing w:val="-3"/>
        </w:rPr>
        <w:t> </w:t>
      </w:r>
      <w:r>
        <w:rPr/>
        <w:t>organize</w:t>
      </w:r>
      <w:r>
        <w:rPr>
          <w:spacing w:val="-3"/>
        </w:rPr>
        <w:t> </w:t>
      </w:r>
      <w:r>
        <w:rPr/>
        <w:t>more</w:t>
      </w:r>
      <w:r>
        <w:rPr>
          <w:spacing w:val="-3"/>
        </w:rPr>
        <w:t> </w:t>
      </w:r>
      <w:r>
        <w:rPr/>
        <w:t>efficient</w:t>
      </w:r>
      <w:r>
        <w:rPr>
          <w:spacing w:val="-2"/>
        </w:rPr>
        <w:t> </w:t>
      </w:r>
      <w:r>
        <w:rPr/>
        <w:t>the</w:t>
      </w:r>
      <w:r>
        <w:rPr>
          <w:spacing w:val="-3"/>
        </w:rPr>
        <w:t> </w:t>
      </w:r>
      <w:r>
        <w:rPr/>
        <w:t>final</w:t>
      </w:r>
      <w:r>
        <w:rPr>
          <w:spacing w:val="-4"/>
        </w:rPr>
        <w:t> </w:t>
      </w:r>
      <w:r>
        <w:rPr/>
        <w:t>debate</w:t>
      </w:r>
      <w:r>
        <w:rPr>
          <w:spacing w:val="-2"/>
        </w:rPr>
        <w:t> </w:t>
      </w:r>
      <w:r>
        <w:rPr/>
        <w:t>in</w:t>
      </w:r>
      <w:r>
        <w:rPr>
          <w:spacing w:val="-3"/>
        </w:rPr>
        <w:t> </w:t>
      </w:r>
      <w:r>
        <w:rPr/>
        <w:t>Bucharest</w:t>
      </w:r>
      <w:r>
        <w:rPr>
          <w:spacing w:val="-2"/>
        </w:rPr>
        <w:t> </w:t>
      </w:r>
      <w:r>
        <w:rPr/>
        <w:t>and for obtaining contacts about other relevant stakeholders which are not in our database</w:t>
      </w:r>
    </w:p>
    <w:p>
      <w:pPr>
        <w:pStyle w:val="BodyText"/>
        <w:spacing w:before="121"/>
        <w:ind w:left="144" w:right="315"/>
      </w:pPr>
      <w:r>
        <w:rPr/>
        <w:t>For O3. Organizing a public debate in Bucharest for analyzing the draft of the Strategy for the Rights of Persons</w:t>
      </w:r>
      <w:r>
        <w:rPr>
          <w:spacing w:val="-4"/>
        </w:rPr>
        <w:t> </w:t>
      </w:r>
      <w:r>
        <w:rPr/>
        <w:t>with</w:t>
      </w:r>
      <w:r>
        <w:rPr>
          <w:spacing w:val="-3"/>
        </w:rPr>
        <w:t> </w:t>
      </w:r>
      <w:r>
        <w:rPr/>
        <w:t>Disabilities</w:t>
      </w:r>
      <w:r>
        <w:rPr>
          <w:spacing w:val="-4"/>
        </w:rPr>
        <w:t> </w:t>
      </w:r>
      <w:r>
        <w:rPr/>
        <w:t>2014-2020</w:t>
      </w:r>
      <w:r>
        <w:rPr>
          <w:spacing w:val="-2"/>
        </w:rPr>
        <w:t> </w:t>
      </w:r>
      <w:r>
        <w:rPr/>
        <w:t>involving</w:t>
      </w:r>
      <w:r>
        <w:rPr>
          <w:spacing w:val="-2"/>
        </w:rPr>
        <w:t> </w:t>
      </w:r>
      <w:r>
        <w:rPr/>
        <w:t>all</w:t>
      </w:r>
      <w:r>
        <w:rPr>
          <w:spacing w:val="-2"/>
        </w:rPr>
        <w:t> </w:t>
      </w:r>
      <w:r>
        <w:rPr/>
        <w:t>the</w:t>
      </w:r>
      <w:r>
        <w:rPr>
          <w:spacing w:val="-3"/>
        </w:rPr>
        <w:t> </w:t>
      </w:r>
      <w:r>
        <w:rPr/>
        <w:t>important</w:t>
      </w:r>
      <w:r>
        <w:rPr>
          <w:spacing w:val="-2"/>
        </w:rPr>
        <w:t> </w:t>
      </w:r>
      <w:r>
        <w:rPr/>
        <w:t>stakeholders</w:t>
      </w:r>
      <w:r>
        <w:rPr>
          <w:spacing w:val="-4"/>
        </w:rPr>
        <w:t> </w:t>
      </w:r>
      <w:r>
        <w:rPr/>
        <w:t>at</w:t>
      </w:r>
      <w:r>
        <w:rPr>
          <w:spacing w:val="-4"/>
        </w:rPr>
        <w:t> </w:t>
      </w:r>
      <w:r>
        <w:rPr/>
        <w:t>the</w:t>
      </w:r>
      <w:r>
        <w:rPr>
          <w:spacing w:val="-3"/>
        </w:rPr>
        <w:t> </w:t>
      </w:r>
      <w:r>
        <w:rPr/>
        <w:t>national</w:t>
      </w:r>
      <w:r>
        <w:rPr>
          <w:spacing w:val="-2"/>
        </w:rPr>
        <w:t> </w:t>
      </w:r>
      <w:r>
        <w:rPr/>
        <w:t>level</w:t>
      </w:r>
      <w:r>
        <w:rPr>
          <w:spacing w:val="-2"/>
        </w:rPr>
        <w:t> </w:t>
      </w:r>
      <w:r>
        <w:rPr/>
        <w:t>(PwDs, NGO’s, public authorities etc.).</w:t>
      </w:r>
    </w:p>
    <w:p>
      <w:pPr>
        <w:pStyle w:val="BodyText"/>
        <w:spacing w:before="119"/>
        <w:ind w:left="504"/>
      </w:pPr>
      <w:r>
        <w:rPr/>
        <w:t>A1.</w:t>
      </w:r>
      <w:r>
        <w:rPr>
          <w:spacing w:val="-4"/>
        </w:rPr>
        <w:t> </w:t>
      </w:r>
      <w:r>
        <w:rPr/>
        <w:t>Identifying</w:t>
      </w:r>
      <w:r>
        <w:rPr>
          <w:spacing w:val="-6"/>
        </w:rPr>
        <w:t> </w:t>
      </w:r>
      <w:r>
        <w:rPr/>
        <w:t>local</w:t>
      </w:r>
      <w:r>
        <w:rPr>
          <w:spacing w:val="-6"/>
        </w:rPr>
        <w:t> </w:t>
      </w:r>
      <w:r>
        <w:rPr/>
        <w:t>partner</w:t>
      </w:r>
      <w:r>
        <w:rPr>
          <w:spacing w:val="-4"/>
        </w:rPr>
        <w:t> </w:t>
      </w:r>
      <w:r>
        <w:rPr/>
        <w:t>for</w:t>
      </w:r>
      <w:r>
        <w:rPr>
          <w:spacing w:val="-5"/>
        </w:rPr>
        <w:t> </w:t>
      </w:r>
      <w:r>
        <w:rPr/>
        <w:t>organizing</w:t>
      </w:r>
      <w:r>
        <w:rPr>
          <w:spacing w:val="-6"/>
        </w:rPr>
        <w:t> </w:t>
      </w:r>
      <w:r>
        <w:rPr/>
        <w:t>the</w:t>
      </w:r>
      <w:r>
        <w:rPr>
          <w:spacing w:val="-5"/>
        </w:rPr>
        <w:t> </w:t>
      </w:r>
      <w:r>
        <w:rPr/>
        <w:t>public</w:t>
      </w:r>
      <w:r>
        <w:rPr>
          <w:spacing w:val="-3"/>
        </w:rPr>
        <w:t> </w:t>
      </w:r>
      <w:r>
        <w:rPr>
          <w:spacing w:val="-2"/>
        </w:rPr>
        <w:t>debate</w:t>
      </w:r>
    </w:p>
    <w:p>
      <w:pPr>
        <w:pStyle w:val="BodyText"/>
        <w:spacing w:before="120"/>
        <w:ind w:left="504" w:right="315"/>
      </w:pPr>
      <w:r>
        <w:rPr/>
        <w:t>A2. Creating a database with the important stakeholders at the national level (PwDs, NGO’s, public authorities</w:t>
      </w:r>
      <w:r>
        <w:rPr>
          <w:spacing w:val="-2"/>
        </w:rPr>
        <w:t> </w:t>
      </w:r>
      <w:r>
        <w:rPr/>
        <w:t>etc),</w:t>
      </w:r>
      <w:r>
        <w:rPr>
          <w:spacing w:val="-4"/>
        </w:rPr>
        <w:t> </w:t>
      </w:r>
      <w:r>
        <w:rPr/>
        <w:t>including</w:t>
      </w:r>
      <w:r>
        <w:rPr>
          <w:spacing w:val="-4"/>
        </w:rPr>
        <w:t> </w:t>
      </w:r>
      <w:r>
        <w:rPr/>
        <w:t>the participants</w:t>
      </w:r>
      <w:r>
        <w:rPr>
          <w:spacing w:val="-2"/>
        </w:rPr>
        <w:t> </w:t>
      </w:r>
      <w:r>
        <w:rPr/>
        <w:t>from</w:t>
      </w:r>
      <w:r>
        <w:rPr>
          <w:spacing w:val="-2"/>
        </w:rPr>
        <w:t> </w:t>
      </w:r>
      <w:r>
        <w:rPr/>
        <w:t>previous</w:t>
      </w:r>
      <w:r>
        <w:rPr>
          <w:spacing w:val="-2"/>
        </w:rPr>
        <w:t> </w:t>
      </w:r>
      <w:r>
        <w:rPr/>
        <w:t>meetings</w:t>
      </w:r>
      <w:r>
        <w:rPr>
          <w:spacing w:val="-2"/>
        </w:rPr>
        <w:t> </w:t>
      </w:r>
      <w:r>
        <w:rPr/>
        <w:t>on</w:t>
      </w:r>
      <w:r>
        <w:rPr>
          <w:spacing w:val="-3"/>
        </w:rPr>
        <w:t> </w:t>
      </w:r>
      <w:r>
        <w:rPr/>
        <w:t>this</w:t>
      </w:r>
      <w:r>
        <w:rPr>
          <w:spacing w:val="-2"/>
        </w:rPr>
        <w:t> </w:t>
      </w:r>
      <w:r>
        <w:rPr/>
        <w:t>topic</w:t>
      </w:r>
      <w:r>
        <w:rPr>
          <w:spacing w:val="-3"/>
        </w:rPr>
        <w:t> </w:t>
      </w:r>
      <w:r>
        <w:rPr/>
        <w:t>(December</w:t>
      </w:r>
      <w:r>
        <w:rPr>
          <w:spacing w:val="-4"/>
        </w:rPr>
        <w:t> </w:t>
      </w:r>
      <w:r>
        <w:rPr/>
        <w:t>2013,</w:t>
      </w:r>
      <w:r>
        <w:rPr>
          <w:spacing w:val="-4"/>
        </w:rPr>
        <w:t> </w:t>
      </w:r>
      <w:r>
        <w:rPr/>
        <w:t>March 2014.local / regional public debates etc.)</w:t>
      </w:r>
    </w:p>
    <w:p>
      <w:pPr>
        <w:pStyle w:val="BodyText"/>
        <w:spacing w:before="121"/>
        <w:ind w:left="504"/>
      </w:pPr>
      <w:r>
        <w:rPr/>
        <w:t>A3.</w:t>
      </w:r>
      <w:r>
        <w:rPr>
          <w:spacing w:val="-2"/>
        </w:rPr>
        <w:t> </w:t>
      </w:r>
      <w:r>
        <w:rPr/>
        <w:t>Organizing</w:t>
      </w:r>
      <w:r>
        <w:rPr>
          <w:spacing w:val="-5"/>
        </w:rPr>
        <w:t> </w:t>
      </w:r>
      <w:r>
        <w:rPr/>
        <w:t>the</w:t>
      </w:r>
      <w:r>
        <w:rPr>
          <w:spacing w:val="-3"/>
        </w:rPr>
        <w:t> </w:t>
      </w:r>
      <w:r>
        <w:rPr/>
        <w:t>events</w:t>
      </w:r>
      <w:r>
        <w:rPr>
          <w:spacing w:val="-6"/>
        </w:rPr>
        <w:t> </w:t>
      </w:r>
      <w:r>
        <w:rPr/>
        <w:t>with</w:t>
      </w:r>
      <w:r>
        <w:rPr>
          <w:spacing w:val="-6"/>
        </w:rPr>
        <w:t> </w:t>
      </w:r>
      <w:r>
        <w:rPr/>
        <w:t>the</w:t>
      </w:r>
      <w:r>
        <w:rPr>
          <w:spacing w:val="-3"/>
        </w:rPr>
        <w:t> </w:t>
      </w:r>
      <w:r>
        <w:rPr/>
        <w:t>direct</w:t>
      </w:r>
      <w:r>
        <w:rPr>
          <w:spacing w:val="-3"/>
        </w:rPr>
        <w:t> </w:t>
      </w:r>
      <w:r>
        <w:rPr/>
        <w:t>help</w:t>
      </w:r>
      <w:r>
        <w:rPr>
          <w:spacing w:val="-6"/>
        </w:rPr>
        <w:t> </w:t>
      </w:r>
      <w:r>
        <w:rPr/>
        <w:t>of</w:t>
      </w:r>
      <w:r>
        <w:rPr>
          <w:spacing w:val="-3"/>
        </w:rPr>
        <w:t> </w:t>
      </w:r>
      <w:r>
        <w:rPr/>
        <w:t>the</w:t>
      </w:r>
      <w:r>
        <w:rPr>
          <w:spacing w:val="-6"/>
        </w:rPr>
        <w:t> </w:t>
      </w:r>
      <w:r>
        <w:rPr/>
        <w:t>local</w:t>
      </w:r>
      <w:r>
        <w:rPr>
          <w:spacing w:val="-2"/>
        </w:rPr>
        <w:t> partner</w:t>
      </w:r>
    </w:p>
    <w:p>
      <w:pPr>
        <w:pStyle w:val="BodyText"/>
        <w:spacing w:before="120"/>
        <w:ind w:left="504" w:right="315"/>
      </w:pPr>
      <w:r>
        <w:rPr/>
        <w:t>A4.</w:t>
      </w:r>
      <w:r>
        <w:rPr>
          <w:spacing w:val="-1"/>
        </w:rPr>
        <w:t> </w:t>
      </w:r>
      <w:r>
        <w:rPr/>
        <w:t>Reporting</w:t>
      </w:r>
      <w:r>
        <w:rPr>
          <w:spacing w:val="-2"/>
        </w:rPr>
        <w:t> </w:t>
      </w:r>
      <w:r>
        <w:rPr/>
        <w:t>the</w:t>
      </w:r>
      <w:r>
        <w:rPr>
          <w:spacing w:val="-5"/>
        </w:rPr>
        <w:t> </w:t>
      </w:r>
      <w:r>
        <w:rPr/>
        <w:t>conclusions</w:t>
      </w:r>
      <w:r>
        <w:rPr>
          <w:spacing w:val="-2"/>
        </w:rPr>
        <w:t> </w:t>
      </w:r>
      <w:r>
        <w:rPr/>
        <w:t>of</w:t>
      </w:r>
      <w:r>
        <w:rPr>
          <w:spacing w:val="-2"/>
        </w:rPr>
        <w:t> </w:t>
      </w:r>
      <w:r>
        <w:rPr/>
        <w:t>the</w:t>
      </w:r>
      <w:r>
        <w:rPr>
          <w:spacing w:val="-4"/>
        </w:rPr>
        <w:t> </w:t>
      </w:r>
      <w:r>
        <w:rPr/>
        <w:t>public</w:t>
      </w:r>
      <w:r>
        <w:rPr>
          <w:spacing w:val="-4"/>
        </w:rPr>
        <w:t> </w:t>
      </w:r>
      <w:r>
        <w:rPr/>
        <w:t>debate</w:t>
      </w:r>
      <w:r>
        <w:rPr>
          <w:spacing w:val="-2"/>
        </w:rPr>
        <w:t> </w:t>
      </w:r>
      <w:r>
        <w:rPr/>
        <w:t>and</w:t>
      </w:r>
      <w:r>
        <w:rPr>
          <w:spacing w:val="-3"/>
        </w:rPr>
        <w:t> </w:t>
      </w:r>
      <w:r>
        <w:rPr/>
        <w:t>communicating</w:t>
      </w:r>
      <w:r>
        <w:rPr>
          <w:spacing w:val="-4"/>
        </w:rPr>
        <w:t> </w:t>
      </w:r>
      <w:r>
        <w:rPr/>
        <w:t>with the</w:t>
      </w:r>
      <w:r>
        <w:rPr>
          <w:spacing w:val="-3"/>
        </w:rPr>
        <w:t> </w:t>
      </w:r>
      <w:r>
        <w:rPr/>
        <w:t>experts</w:t>
      </w:r>
      <w:r>
        <w:rPr>
          <w:spacing w:val="-2"/>
        </w:rPr>
        <w:t> </w:t>
      </w:r>
      <w:r>
        <w:rPr/>
        <w:t>for</w:t>
      </w:r>
      <w:r>
        <w:rPr>
          <w:spacing w:val="-4"/>
        </w:rPr>
        <w:t> </w:t>
      </w:r>
      <w:r>
        <w:rPr/>
        <w:t>introducing</w:t>
      </w:r>
      <w:r>
        <w:rPr>
          <w:spacing w:val="-4"/>
        </w:rPr>
        <w:t> </w:t>
      </w:r>
      <w:r>
        <w:rPr/>
        <w:t>in the final draft of the Strategy</w:t>
      </w:r>
    </w:p>
    <w:p>
      <w:pPr>
        <w:pStyle w:val="BodyText"/>
        <w:spacing w:before="251"/>
        <w:ind w:left="144"/>
        <w:jc w:val="both"/>
        <w:rPr>
          <w:rFonts w:ascii="Arial"/>
        </w:rPr>
      </w:pPr>
      <w:r>
        <w:rPr>
          <w:rFonts w:ascii="Arial"/>
        </w:rPr>
        <w:t>2.8.</w:t>
      </w:r>
      <w:r>
        <w:rPr>
          <w:rFonts w:ascii="Arial"/>
          <w:spacing w:val="-3"/>
        </w:rPr>
        <w:t> </w:t>
      </w:r>
      <w:r>
        <w:rPr>
          <w:rFonts w:ascii="Arial"/>
        </w:rPr>
        <w:t>Inputs</w:t>
      </w:r>
      <w:r>
        <w:rPr>
          <w:rFonts w:ascii="Arial"/>
          <w:spacing w:val="-2"/>
        </w:rPr>
        <w:t> </w:t>
      </w:r>
      <w:r>
        <w:rPr>
          <w:rFonts w:ascii="Arial"/>
        </w:rPr>
        <w:t>and</w:t>
      </w:r>
      <w:r>
        <w:rPr>
          <w:rFonts w:ascii="Arial"/>
          <w:spacing w:val="-4"/>
        </w:rPr>
        <w:t> </w:t>
      </w:r>
      <w:r>
        <w:rPr>
          <w:rFonts w:ascii="Arial"/>
        </w:rPr>
        <w:t>Project</w:t>
      </w:r>
      <w:r>
        <w:rPr>
          <w:rFonts w:ascii="Arial"/>
          <w:spacing w:val="-3"/>
        </w:rPr>
        <w:t> </w:t>
      </w:r>
      <w:r>
        <w:rPr>
          <w:rFonts w:ascii="Arial"/>
          <w:spacing w:val="-2"/>
        </w:rPr>
        <w:t>management</w:t>
      </w:r>
    </w:p>
    <w:p>
      <w:pPr>
        <w:spacing w:before="2"/>
        <w:ind w:left="144" w:right="137" w:firstLine="0"/>
        <w:jc w:val="both"/>
        <w:rPr>
          <w:rFonts w:ascii="Arial" w:hAnsi="Arial"/>
          <w:i/>
          <w:sz w:val="22"/>
        </w:rPr>
      </w:pPr>
      <w:r>
        <w:rPr>
          <w:rFonts w:ascii="Arial" w:hAnsi="Arial"/>
          <w:i/>
          <w:sz w:val="22"/>
        </w:rPr>
        <w:t>Please, describe briefly the inputs necessary for the development of the project. The </w:t>
      </w:r>
      <w:r>
        <w:rPr>
          <w:rFonts w:ascii="Arial" w:hAnsi="Arial"/>
          <w:b/>
          <w:i/>
          <w:sz w:val="22"/>
        </w:rPr>
        <w:t>inputs </w:t>
      </w:r>
      <w:r>
        <w:rPr>
          <w:rFonts w:ascii="Arial" w:hAnsi="Arial"/>
          <w:i/>
          <w:sz w:val="22"/>
        </w:rPr>
        <w:t>are the resources— human, financial, material, technological and information —used in a development or humanitarian response intervention. In the programme model, we focus on inputs needed for an activity to produce the expected output.</w:t>
      </w:r>
    </w:p>
    <w:p>
      <w:pPr>
        <w:spacing w:after="0"/>
        <w:jc w:val="both"/>
        <w:rPr>
          <w:rFonts w:ascii="Arial" w:hAnsi="Arial"/>
          <w:i/>
          <w:sz w:val="22"/>
        </w:rPr>
        <w:sectPr>
          <w:pgSz w:w="11910" w:h="16840"/>
          <w:pgMar w:header="720" w:footer="0" w:top="2000" w:bottom="280" w:left="708" w:right="708"/>
        </w:sectPr>
      </w:pPr>
    </w:p>
    <w:p>
      <w:pPr>
        <w:spacing w:before="91"/>
        <w:ind w:left="144" w:right="0" w:firstLine="0"/>
        <w:jc w:val="left"/>
        <w:rPr>
          <w:rFonts w:ascii="Arial"/>
          <w:i/>
          <w:sz w:val="22"/>
        </w:rPr>
      </w:pPr>
      <w:r>
        <w:rPr>
          <w:rFonts w:ascii="Arial"/>
          <w:i/>
          <w:sz w:val="22"/>
        </w:rPr>
        <w:t>Please,</w:t>
      </w:r>
      <w:r>
        <w:rPr>
          <w:rFonts w:ascii="Arial"/>
          <w:i/>
          <w:spacing w:val="28"/>
          <w:sz w:val="22"/>
        </w:rPr>
        <w:t> </w:t>
      </w:r>
      <w:r>
        <w:rPr>
          <w:rFonts w:ascii="Arial"/>
          <w:i/>
          <w:sz w:val="22"/>
        </w:rPr>
        <w:t>provide</w:t>
      </w:r>
      <w:r>
        <w:rPr>
          <w:rFonts w:ascii="Arial"/>
          <w:i/>
          <w:spacing w:val="27"/>
          <w:sz w:val="22"/>
        </w:rPr>
        <w:t> </w:t>
      </w:r>
      <w:r>
        <w:rPr>
          <w:rFonts w:ascii="Arial"/>
          <w:i/>
          <w:sz w:val="22"/>
        </w:rPr>
        <w:t>details</w:t>
      </w:r>
      <w:r>
        <w:rPr>
          <w:rFonts w:ascii="Arial"/>
          <w:i/>
          <w:spacing w:val="27"/>
          <w:sz w:val="22"/>
        </w:rPr>
        <w:t> </w:t>
      </w:r>
      <w:r>
        <w:rPr>
          <w:rFonts w:ascii="Arial"/>
          <w:i/>
          <w:sz w:val="22"/>
        </w:rPr>
        <w:t>related</w:t>
      </w:r>
      <w:r>
        <w:rPr>
          <w:rFonts w:ascii="Arial"/>
          <w:i/>
          <w:spacing w:val="27"/>
          <w:sz w:val="22"/>
        </w:rPr>
        <w:t> </w:t>
      </w:r>
      <w:r>
        <w:rPr>
          <w:rFonts w:ascii="Arial"/>
          <w:i/>
          <w:sz w:val="22"/>
        </w:rPr>
        <w:t>to</w:t>
      </w:r>
      <w:r>
        <w:rPr>
          <w:rFonts w:ascii="Arial"/>
          <w:i/>
          <w:spacing w:val="25"/>
          <w:sz w:val="22"/>
        </w:rPr>
        <w:t> </w:t>
      </w:r>
      <w:r>
        <w:rPr>
          <w:rFonts w:ascii="Arial"/>
          <w:i/>
          <w:sz w:val="22"/>
        </w:rPr>
        <w:t>the</w:t>
      </w:r>
      <w:r>
        <w:rPr>
          <w:rFonts w:ascii="Arial"/>
          <w:i/>
          <w:spacing w:val="27"/>
          <w:sz w:val="22"/>
        </w:rPr>
        <w:t> </w:t>
      </w:r>
      <w:r>
        <w:rPr>
          <w:rFonts w:ascii="Arial"/>
          <w:i/>
          <w:sz w:val="22"/>
        </w:rPr>
        <w:t>project</w:t>
      </w:r>
      <w:r>
        <w:rPr>
          <w:rFonts w:ascii="Arial"/>
          <w:i/>
          <w:spacing w:val="26"/>
          <w:sz w:val="22"/>
        </w:rPr>
        <w:t> </w:t>
      </w:r>
      <w:r>
        <w:rPr>
          <w:rFonts w:ascii="Arial"/>
          <w:i/>
          <w:sz w:val="22"/>
        </w:rPr>
        <w:t>management</w:t>
      </w:r>
      <w:r>
        <w:rPr>
          <w:rFonts w:ascii="Arial"/>
          <w:i/>
          <w:spacing w:val="26"/>
          <w:sz w:val="22"/>
        </w:rPr>
        <w:t> </w:t>
      </w:r>
      <w:r>
        <w:rPr>
          <w:rFonts w:ascii="Arial"/>
          <w:i/>
          <w:sz w:val="22"/>
        </w:rPr>
        <w:t>approach</w:t>
      </w:r>
      <w:r>
        <w:rPr>
          <w:rFonts w:ascii="Arial"/>
          <w:i/>
          <w:spacing w:val="24"/>
          <w:sz w:val="22"/>
        </w:rPr>
        <w:t> </w:t>
      </w:r>
      <w:r>
        <w:rPr>
          <w:rFonts w:ascii="Arial"/>
          <w:i/>
          <w:sz w:val="22"/>
        </w:rPr>
        <w:t>(nominate</w:t>
      </w:r>
      <w:r>
        <w:rPr>
          <w:rFonts w:ascii="Arial"/>
          <w:i/>
          <w:spacing w:val="25"/>
          <w:sz w:val="22"/>
        </w:rPr>
        <w:t> </w:t>
      </w:r>
      <w:r>
        <w:rPr>
          <w:rFonts w:ascii="Arial"/>
          <w:i/>
          <w:sz w:val="22"/>
        </w:rPr>
        <w:t>the</w:t>
      </w:r>
      <w:r>
        <w:rPr>
          <w:rFonts w:ascii="Arial"/>
          <w:i/>
          <w:spacing w:val="27"/>
          <w:sz w:val="22"/>
        </w:rPr>
        <w:t> </w:t>
      </w:r>
      <w:r>
        <w:rPr>
          <w:rFonts w:ascii="Arial"/>
          <w:i/>
          <w:sz w:val="22"/>
        </w:rPr>
        <w:t>persons</w:t>
      </w:r>
      <w:r>
        <w:rPr>
          <w:rFonts w:ascii="Arial"/>
          <w:i/>
          <w:spacing w:val="27"/>
          <w:sz w:val="22"/>
        </w:rPr>
        <w:t> </w:t>
      </w:r>
      <w:r>
        <w:rPr>
          <w:rFonts w:ascii="Arial"/>
          <w:i/>
          <w:sz w:val="22"/>
        </w:rPr>
        <w:t>and</w:t>
      </w:r>
      <w:r>
        <w:rPr>
          <w:rFonts w:ascii="Arial"/>
          <w:i/>
          <w:spacing w:val="24"/>
          <w:sz w:val="22"/>
        </w:rPr>
        <w:t> </w:t>
      </w:r>
      <w:r>
        <w:rPr>
          <w:rFonts w:ascii="Arial"/>
          <w:i/>
          <w:sz w:val="22"/>
        </w:rPr>
        <w:t>state their responsibilities).</w:t>
      </w:r>
    </w:p>
    <w:p>
      <w:pPr>
        <w:pStyle w:val="BodyText"/>
        <w:spacing w:before="252"/>
        <w:ind w:left="144" w:right="119"/>
      </w:pPr>
      <w:r>
        <w:rPr/>
        <w:t>Human</w:t>
      </w:r>
      <w:r>
        <w:rPr>
          <w:spacing w:val="-1"/>
        </w:rPr>
        <w:t> </w:t>
      </w:r>
      <w:r>
        <w:rPr/>
        <w:t>resources for O1-3</w:t>
      </w:r>
      <w:r>
        <w:rPr>
          <w:spacing w:val="-1"/>
        </w:rPr>
        <w:t> </w:t>
      </w:r>
      <w:r>
        <w:rPr/>
        <w:t>-</w:t>
      </w:r>
      <w:r>
        <w:rPr>
          <w:spacing w:val="40"/>
        </w:rPr>
        <w:t> </w:t>
      </w:r>
      <w:r>
        <w:rPr/>
        <w:t>1</w:t>
      </w:r>
      <w:r>
        <w:rPr>
          <w:spacing w:val="-2"/>
        </w:rPr>
        <w:t> </w:t>
      </w:r>
      <w:r>
        <w:rPr/>
        <w:t>coordinator (part-time) /</w:t>
      </w:r>
      <w:r>
        <w:rPr>
          <w:spacing w:val="-1"/>
        </w:rPr>
        <w:t> </w:t>
      </w:r>
      <w:r>
        <w:rPr/>
        <w:t>Andreia</w:t>
      </w:r>
      <w:r>
        <w:rPr>
          <w:spacing w:val="-1"/>
        </w:rPr>
        <w:t> </w:t>
      </w:r>
      <w:r>
        <w:rPr/>
        <w:t>Moraru,</w:t>
      </w:r>
      <w:r>
        <w:rPr>
          <w:spacing w:val="-1"/>
        </w:rPr>
        <w:t> </w:t>
      </w:r>
      <w:r>
        <w:rPr/>
        <w:t>1 assistant (parte-time)</w:t>
      </w:r>
      <w:r>
        <w:rPr>
          <w:spacing w:val="-1"/>
        </w:rPr>
        <w:t> </w:t>
      </w:r>
      <w:r>
        <w:rPr/>
        <w:t>/ Tunde Szasz, 1 PR specialist (part-time) / Emil Sabau</w:t>
      </w:r>
    </w:p>
    <w:p>
      <w:pPr>
        <w:pStyle w:val="BodyText"/>
        <w:ind w:left="144"/>
      </w:pPr>
      <w:r>
        <w:rPr/>
        <w:t>Human</w:t>
      </w:r>
      <w:r>
        <w:rPr>
          <w:spacing w:val="-8"/>
        </w:rPr>
        <w:t> </w:t>
      </w:r>
      <w:r>
        <w:rPr/>
        <w:t>resources</w:t>
      </w:r>
      <w:r>
        <w:rPr>
          <w:spacing w:val="-1"/>
        </w:rPr>
        <w:t> </w:t>
      </w:r>
      <w:r>
        <w:rPr/>
        <w:t>for</w:t>
      </w:r>
      <w:r>
        <w:rPr>
          <w:spacing w:val="-3"/>
        </w:rPr>
        <w:t> </w:t>
      </w:r>
      <w:r>
        <w:rPr/>
        <w:t>O1</w:t>
      </w:r>
      <w:r>
        <w:rPr>
          <w:spacing w:val="-4"/>
        </w:rPr>
        <w:t> </w:t>
      </w:r>
      <w:r>
        <w:rPr/>
        <w:t>–</w:t>
      </w:r>
      <w:r>
        <w:rPr>
          <w:spacing w:val="-5"/>
        </w:rPr>
        <w:t> </w:t>
      </w:r>
      <w:r>
        <w:rPr/>
        <w:t>2/3</w:t>
      </w:r>
      <w:r>
        <w:rPr>
          <w:spacing w:val="-4"/>
        </w:rPr>
        <w:t> </w:t>
      </w:r>
      <w:r>
        <w:rPr/>
        <w:t>experts</w:t>
      </w:r>
      <w:r>
        <w:rPr>
          <w:spacing w:val="-5"/>
        </w:rPr>
        <w:t> </w:t>
      </w:r>
      <w:r>
        <w:rPr/>
        <w:t>full</w:t>
      </w:r>
      <w:r>
        <w:rPr>
          <w:spacing w:val="-5"/>
        </w:rPr>
        <w:t> </w:t>
      </w:r>
      <w:r>
        <w:rPr/>
        <w:t>involved</w:t>
      </w:r>
      <w:r>
        <w:rPr>
          <w:spacing w:val="-6"/>
        </w:rPr>
        <w:t> </w:t>
      </w:r>
      <w:r>
        <w:rPr/>
        <w:t>&amp;</w:t>
      </w:r>
      <w:r>
        <w:rPr>
          <w:spacing w:val="-3"/>
        </w:rPr>
        <w:t> </w:t>
      </w:r>
      <w:r>
        <w:rPr/>
        <w:t>4/5</w:t>
      </w:r>
      <w:r>
        <w:rPr>
          <w:spacing w:val="-3"/>
        </w:rPr>
        <w:t> </w:t>
      </w:r>
      <w:r>
        <w:rPr/>
        <w:t>experts</w:t>
      </w:r>
      <w:r>
        <w:rPr>
          <w:spacing w:val="-3"/>
        </w:rPr>
        <w:t> </w:t>
      </w:r>
      <w:r>
        <w:rPr/>
        <w:t>partial</w:t>
      </w:r>
      <w:r>
        <w:rPr>
          <w:spacing w:val="-5"/>
        </w:rPr>
        <w:t> </w:t>
      </w:r>
      <w:r>
        <w:rPr>
          <w:spacing w:val="-2"/>
        </w:rPr>
        <w:t>involved</w:t>
      </w:r>
    </w:p>
    <w:p>
      <w:pPr>
        <w:pStyle w:val="BodyText"/>
        <w:ind w:left="144"/>
      </w:pPr>
      <w:r>
        <w:rPr/>
        <w:t>Financial</w:t>
      </w:r>
      <w:r>
        <w:rPr>
          <w:spacing w:val="34"/>
        </w:rPr>
        <w:t> </w:t>
      </w:r>
      <w:r>
        <w:rPr/>
        <w:t>resources</w:t>
      </w:r>
      <w:r>
        <w:rPr>
          <w:spacing w:val="34"/>
        </w:rPr>
        <w:t> </w:t>
      </w:r>
      <w:r>
        <w:rPr/>
        <w:t>for</w:t>
      </w:r>
      <w:r>
        <w:rPr>
          <w:spacing w:val="34"/>
        </w:rPr>
        <w:t> </w:t>
      </w:r>
      <w:r>
        <w:rPr/>
        <w:t>HR</w:t>
      </w:r>
      <w:r>
        <w:rPr>
          <w:spacing w:val="34"/>
        </w:rPr>
        <w:t> </w:t>
      </w:r>
      <w:r>
        <w:rPr/>
        <w:t>fees,</w:t>
      </w:r>
      <w:r>
        <w:rPr>
          <w:spacing w:val="34"/>
        </w:rPr>
        <w:t> </w:t>
      </w:r>
      <w:r>
        <w:rPr/>
        <w:t>traveling</w:t>
      </w:r>
      <w:r>
        <w:rPr>
          <w:spacing w:val="34"/>
        </w:rPr>
        <w:t> </w:t>
      </w:r>
      <w:r>
        <w:rPr/>
        <w:t>&amp;</w:t>
      </w:r>
      <w:r>
        <w:rPr>
          <w:spacing w:val="34"/>
        </w:rPr>
        <w:t> </w:t>
      </w:r>
      <w:r>
        <w:rPr/>
        <w:t>accommodation,</w:t>
      </w:r>
      <w:r>
        <w:rPr>
          <w:spacing w:val="34"/>
        </w:rPr>
        <w:t> </w:t>
      </w:r>
      <w:r>
        <w:rPr/>
        <w:t>communications</w:t>
      </w:r>
      <w:r>
        <w:rPr>
          <w:spacing w:val="34"/>
        </w:rPr>
        <w:t> </w:t>
      </w:r>
      <w:r>
        <w:rPr/>
        <w:t>and</w:t>
      </w:r>
      <w:r>
        <w:rPr>
          <w:spacing w:val="34"/>
        </w:rPr>
        <w:t> </w:t>
      </w:r>
      <w:r>
        <w:rPr/>
        <w:t>office</w:t>
      </w:r>
      <w:r>
        <w:rPr>
          <w:spacing w:val="32"/>
        </w:rPr>
        <w:t> </w:t>
      </w:r>
      <w:r>
        <w:rPr/>
        <w:t>expenses;</w:t>
      </w:r>
      <w:r>
        <w:rPr>
          <w:spacing w:val="35"/>
        </w:rPr>
        <w:t> </w:t>
      </w:r>
      <w:r>
        <w:rPr/>
        <w:t>also</w:t>
      </w:r>
      <w:r>
        <w:rPr>
          <w:spacing w:val="32"/>
        </w:rPr>
        <w:t> </w:t>
      </w:r>
      <w:r>
        <w:rPr/>
        <w:t>for renting conference rooms &amp; catering</w:t>
      </w:r>
    </w:p>
    <w:p>
      <w:pPr>
        <w:pStyle w:val="BodyText"/>
        <w:spacing w:before="251"/>
        <w:ind w:left="144"/>
        <w:rPr>
          <w:rFonts w:ascii="Arial"/>
        </w:rPr>
      </w:pPr>
      <w:r>
        <w:rPr>
          <w:rFonts w:ascii="Arial"/>
        </w:rPr>
        <w:t>2.9. </w:t>
      </w:r>
      <w:r>
        <w:rPr>
          <w:rFonts w:ascii="Arial"/>
          <w:spacing w:val="-2"/>
        </w:rPr>
        <w:t>Timetable</w:t>
      </w:r>
    </w:p>
    <w:p>
      <w:pPr>
        <w:spacing w:before="2"/>
        <w:ind w:left="144" w:right="201" w:firstLine="0"/>
        <w:jc w:val="left"/>
        <w:rPr>
          <w:rFonts w:ascii="Arial"/>
          <w:i/>
          <w:sz w:val="22"/>
        </w:rPr>
      </w:pPr>
      <w:r>
        <w:rPr>
          <w:rFonts w:ascii="Arial"/>
          <w:i/>
          <w:sz w:val="22"/>
        </w:rPr>
        <w:t>List in a chronological order the project's activities and specify the month of the project (month 1, month 2, etc.).</w:t>
      </w:r>
    </w:p>
    <w:p>
      <w:pPr>
        <w:pStyle w:val="BodyText"/>
        <w:spacing w:before="27"/>
        <w:rPr>
          <w:rFonts w:ascii="Arial"/>
          <w:b w:val="0"/>
          <w:i/>
          <w:sz w:val="20"/>
        </w:rPr>
      </w:pPr>
    </w:p>
    <w:tbl>
      <w:tblPr>
        <w:tblW w:w="0" w:type="auto"/>
        <w:jc w:val="left"/>
        <w:tblInd w:w="151"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0" w:type="dxa"/>
          <w:left w:w="0" w:type="dxa"/>
          <w:bottom w:w="0" w:type="dxa"/>
          <w:right w:w="0" w:type="dxa"/>
        </w:tblCellMar>
        <w:tblLook w:val="01E0"/>
      </w:tblPr>
      <w:tblGrid>
        <w:gridCol w:w="4861"/>
        <w:gridCol w:w="872"/>
        <w:gridCol w:w="869"/>
        <w:gridCol w:w="871"/>
        <w:gridCol w:w="869"/>
        <w:gridCol w:w="871"/>
        <w:gridCol w:w="869"/>
      </w:tblGrid>
      <w:tr>
        <w:trPr>
          <w:trHeight w:val="505" w:hRule="atLeast"/>
        </w:trPr>
        <w:tc>
          <w:tcPr>
            <w:tcW w:w="4861" w:type="dxa"/>
          </w:tcPr>
          <w:p>
            <w:pPr>
              <w:pStyle w:val="TableParagraph"/>
              <w:spacing w:line="250" w:lineRule="exact"/>
              <w:ind w:left="13"/>
              <w:jc w:val="center"/>
              <w:rPr>
                <w:sz w:val="22"/>
              </w:rPr>
            </w:pPr>
            <w:r>
              <w:rPr>
                <w:sz w:val="22"/>
              </w:rPr>
              <w:t>Activity</w:t>
            </w:r>
            <w:r>
              <w:rPr>
                <w:spacing w:val="-12"/>
                <w:sz w:val="22"/>
              </w:rPr>
              <w:t> </w:t>
            </w:r>
            <w:r>
              <w:rPr>
                <w:spacing w:val="-4"/>
                <w:sz w:val="22"/>
              </w:rPr>
              <w:t>name</w:t>
            </w:r>
          </w:p>
        </w:tc>
        <w:tc>
          <w:tcPr>
            <w:tcW w:w="872" w:type="dxa"/>
          </w:tcPr>
          <w:p>
            <w:pPr>
              <w:pStyle w:val="TableParagraph"/>
              <w:spacing w:line="252" w:lineRule="exact"/>
              <w:ind w:left="189" w:right="176" w:firstLine="72"/>
              <w:rPr>
                <w:sz w:val="22"/>
              </w:rPr>
            </w:pPr>
            <w:r>
              <w:rPr>
                <w:spacing w:val="-4"/>
                <w:sz w:val="22"/>
              </w:rPr>
              <w:t>Oct 2014</w:t>
            </w:r>
          </w:p>
        </w:tc>
        <w:tc>
          <w:tcPr>
            <w:tcW w:w="869" w:type="dxa"/>
          </w:tcPr>
          <w:p>
            <w:pPr>
              <w:pStyle w:val="TableParagraph"/>
              <w:spacing w:line="252" w:lineRule="exact"/>
              <w:ind w:left="186" w:right="174" w:firstLine="50"/>
              <w:rPr>
                <w:sz w:val="22"/>
              </w:rPr>
            </w:pPr>
            <w:r>
              <w:rPr>
                <w:spacing w:val="-4"/>
                <w:sz w:val="22"/>
              </w:rPr>
              <w:t>Nov 2014</w:t>
            </w:r>
          </w:p>
        </w:tc>
        <w:tc>
          <w:tcPr>
            <w:tcW w:w="871" w:type="dxa"/>
          </w:tcPr>
          <w:p>
            <w:pPr>
              <w:pStyle w:val="TableParagraph"/>
              <w:spacing w:line="252" w:lineRule="exact"/>
              <w:ind w:left="188" w:right="174" w:firstLine="48"/>
              <w:rPr>
                <w:sz w:val="22"/>
              </w:rPr>
            </w:pPr>
            <w:r>
              <w:rPr>
                <w:spacing w:val="-4"/>
                <w:sz w:val="22"/>
              </w:rPr>
              <w:t>Dec 2014</w:t>
            </w:r>
          </w:p>
        </w:tc>
        <w:tc>
          <w:tcPr>
            <w:tcW w:w="869" w:type="dxa"/>
          </w:tcPr>
          <w:p>
            <w:pPr>
              <w:pStyle w:val="TableParagraph"/>
              <w:spacing w:line="252" w:lineRule="exact"/>
              <w:ind w:left="187" w:right="173" w:firstLine="67"/>
              <w:rPr>
                <w:sz w:val="22"/>
              </w:rPr>
            </w:pPr>
            <w:r>
              <w:rPr>
                <w:spacing w:val="-4"/>
                <w:sz w:val="22"/>
              </w:rPr>
              <w:t>Jan 2015</w:t>
            </w:r>
          </w:p>
        </w:tc>
        <w:tc>
          <w:tcPr>
            <w:tcW w:w="871" w:type="dxa"/>
          </w:tcPr>
          <w:p>
            <w:pPr>
              <w:pStyle w:val="TableParagraph"/>
              <w:spacing w:line="252" w:lineRule="exact"/>
              <w:ind w:left="189" w:right="173" w:firstLine="55"/>
              <w:rPr>
                <w:sz w:val="22"/>
              </w:rPr>
            </w:pPr>
            <w:r>
              <w:rPr>
                <w:spacing w:val="-4"/>
                <w:sz w:val="22"/>
              </w:rPr>
              <w:t>Feb 2015</w:t>
            </w:r>
          </w:p>
        </w:tc>
        <w:tc>
          <w:tcPr>
            <w:tcW w:w="869" w:type="dxa"/>
          </w:tcPr>
          <w:p>
            <w:pPr>
              <w:pStyle w:val="TableParagraph"/>
              <w:spacing w:line="252" w:lineRule="exact"/>
              <w:ind w:left="187" w:right="173" w:firstLine="55"/>
              <w:rPr>
                <w:sz w:val="22"/>
              </w:rPr>
            </w:pPr>
            <w:r>
              <w:rPr>
                <w:spacing w:val="-4"/>
                <w:sz w:val="22"/>
              </w:rPr>
              <w:t>Mar 2015</w:t>
            </w:r>
          </w:p>
        </w:tc>
      </w:tr>
      <w:tr>
        <w:trPr>
          <w:trHeight w:val="925" w:hRule="atLeast"/>
        </w:trPr>
        <w:tc>
          <w:tcPr>
            <w:tcW w:w="4861" w:type="dxa"/>
          </w:tcPr>
          <w:p>
            <w:pPr>
              <w:pStyle w:val="TableParagraph"/>
              <w:spacing w:line="270" w:lineRule="atLeast" w:before="96"/>
              <w:ind w:left="107" w:right="233"/>
              <w:jc w:val="both"/>
              <w:rPr>
                <w:rFonts w:ascii="Calibri"/>
                <w:sz w:val="22"/>
              </w:rPr>
            </w:pPr>
            <w:r>
              <w:rPr>
                <w:rFonts w:ascii="Calibri"/>
                <w:sz w:val="22"/>
              </w:rPr>
              <w:t>O1.A1. Creating a database with relevant experts from non-profit sector and from private social service providers for PwDs</w:t>
            </w:r>
          </w:p>
        </w:tc>
        <w:tc>
          <w:tcPr>
            <w:tcW w:w="872" w:type="dxa"/>
            <w:shd w:val="clear" w:color="auto" w:fill="B3B3B3"/>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536" w:hRule="atLeast"/>
        </w:trPr>
        <w:tc>
          <w:tcPr>
            <w:tcW w:w="4861" w:type="dxa"/>
          </w:tcPr>
          <w:p>
            <w:pPr>
              <w:pStyle w:val="TableParagraph"/>
              <w:spacing w:line="265" w:lineRule="exact"/>
              <w:ind w:left="107"/>
              <w:rPr>
                <w:rFonts w:ascii="Calibri"/>
                <w:sz w:val="22"/>
              </w:rPr>
            </w:pPr>
            <w:r>
              <w:rPr>
                <w:rFonts w:ascii="Calibri"/>
                <w:sz w:val="22"/>
              </w:rPr>
              <w:t>O1.</w:t>
            </w:r>
            <w:r>
              <w:rPr>
                <w:rFonts w:ascii="Calibri"/>
                <w:spacing w:val="27"/>
                <w:sz w:val="22"/>
              </w:rPr>
              <w:t> </w:t>
            </w:r>
            <w:r>
              <w:rPr>
                <w:rFonts w:ascii="Calibri"/>
                <w:sz w:val="22"/>
              </w:rPr>
              <w:t>A2.</w:t>
            </w:r>
            <w:r>
              <w:rPr>
                <w:rFonts w:ascii="Calibri"/>
                <w:spacing w:val="27"/>
                <w:sz w:val="22"/>
              </w:rPr>
              <w:t> </w:t>
            </w:r>
            <w:r>
              <w:rPr>
                <w:rFonts w:ascii="Calibri"/>
                <w:sz w:val="22"/>
              </w:rPr>
              <w:t>Contacting</w:t>
            </w:r>
            <w:r>
              <w:rPr>
                <w:rFonts w:ascii="Calibri"/>
                <w:spacing w:val="27"/>
                <w:sz w:val="22"/>
              </w:rPr>
              <w:t> </w:t>
            </w:r>
            <w:r>
              <w:rPr>
                <w:rFonts w:ascii="Calibri"/>
                <w:sz w:val="22"/>
              </w:rPr>
              <w:t>them</w:t>
            </w:r>
            <w:r>
              <w:rPr>
                <w:rFonts w:ascii="Calibri"/>
                <w:spacing w:val="27"/>
                <w:sz w:val="22"/>
              </w:rPr>
              <w:t> </w:t>
            </w:r>
            <w:r>
              <w:rPr>
                <w:rFonts w:ascii="Calibri"/>
                <w:sz w:val="22"/>
              </w:rPr>
              <w:t>and</w:t>
            </w:r>
            <w:r>
              <w:rPr>
                <w:rFonts w:ascii="Calibri"/>
                <w:spacing w:val="27"/>
                <w:sz w:val="22"/>
              </w:rPr>
              <w:t> </w:t>
            </w:r>
            <w:r>
              <w:rPr>
                <w:rFonts w:ascii="Calibri"/>
                <w:sz w:val="22"/>
              </w:rPr>
              <w:t>contracting</w:t>
            </w:r>
            <w:r>
              <w:rPr>
                <w:rFonts w:ascii="Calibri"/>
                <w:spacing w:val="26"/>
                <w:sz w:val="22"/>
              </w:rPr>
              <w:t> </w:t>
            </w:r>
            <w:r>
              <w:rPr>
                <w:rFonts w:ascii="Calibri"/>
                <w:sz w:val="22"/>
              </w:rPr>
              <w:t>some</w:t>
            </w:r>
            <w:r>
              <w:rPr>
                <w:rFonts w:ascii="Calibri"/>
                <w:spacing w:val="28"/>
                <w:sz w:val="22"/>
              </w:rPr>
              <w:t> </w:t>
            </w:r>
            <w:r>
              <w:rPr>
                <w:rFonts w:ascii="Calibri"/>
                <w:spacing w:val="-5"/>
                <w:sz w:val="22"/>
              </w:rPr>
              <w:t>of</w:t>
            </w:r>
          </w:p>
          <w:p>
            <w:pPr>
              <w:pStyle w:val="TableParagraph"/>
              <w:spacing w:line="252" w:lineRule="exact"/>
              <w:ind w:left="107"/>
              <w:rPr>
                <w:rFonts w:ascii="Calibri"/>
                <w:sz w:val="22"/>
              </w:rPr>
            </w:pPr>
            <w:r>
              <w:rPr>
                <w:rFonts w:ascii="Calibri"/>
                <w:spacing w:val="-4"/>
                <w:sz w:val="22"/>
              </w:rPr>
              <w:t>them</w:t>
            </w:r>
          </w:p>
        </w:tc>
        <w:tc>
          <w:tcPr>
            <w:tcW w:w="872" w:type="dxa"/>
            <w:shd w:val="clear" w:color="auto" w:fill="B3B3B3"/>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806" w:hRule="atLeast"/>
        </w:trPr>
        <w:tc>
          <w:tcPr>
            <w:tcW w:w="4861" w:type="dxa"/>
          </w:tcPr>
          <w:p>
            <w:pPr>
              <w:pStyle w:val="TableParagraph"/>
              <w:ind w:left="107"/>
              <w:rPr>
                <w:rFonts w:ascii="Calibri"/>
                <w:sz w:val="22"/>
              </w:rPr>
            </w:pPr>
            <w:r>
              <w:rPr>
                <w:rFonts w:ascii="Calibri"/>
                <w:sz w:val="22"/>
              </w:rPr>
              <w:t>O1.</w:t>
            </w:r>
            <w:r>
              <w:rPr>
                <w:rFonts w:ascii="Calibri"/>
                <w:spacing w:val="-1"/>
                <w:sz w:val="22"/>
              </w:rPr>
              <w:t> </w:t>
            </w:r>
            <w:r>
              <w:rPr>
                <w:rFonts w:ascii="Calibri"/>
                <w:sz w:val="22"/>
              </w:rPr>
              <w:t>A3.</w:t>
            </w:r>
            <w:r>
              <w:rPr>
                <w:rFonts w:ascii="Calibri"/>
                <w:spacing w:val="-1"/>
                <w:sz w:val="22"/>
              </w:rPr>
              <w:t> </w:t>
            </w:r>
            <w:r>
              <w:rPr>
                <w:rFonts w:ascii="Calibri"/>
                <w:sz w:val="22"/>
              </w:rPr>
              <w:t>Informing</w:t>
            </w:r>
            <w:r>
              <w:rPr>
                <w:rFonts w:ascii="Calibri"/>
                <w:spacing w:val="-1"/>
                <w:sz w:val="22"/>
              </w:rPr>
              <w:t> </w:t>
            </w:r>
            <w:r>
              <w:rPr>
                <w:rFonts w:ascii="Calibri"/>
                <w:sz w:val="22"/>
              </w:rPr>
              <w:t>them</w:t>
            </w:r>
            <w:r>
              <w:rPr>
                <w:rFonts w:ascii="Calibri"/>
                <w:spacing w:val="-1"/>
                <w:sz w:val="22"/>
              </w:rPr>
              <w:t> </w:t>
            </w:r>
            <w:r>
              <w:rPr>
                <w:rFonts w:ascii="Calibri"/>
                <w:sz w:val="22"/>
              </w:rPr>
              <w:t>periodically</w:t>
            </w:r>
            <w:r>
              <w:rPr>
                <w:rFonts w:ascii="Calibri"/>
                <w:spacing w:val="-2"/>
                <w:sz w:val="22"/>
              </w:rPr>
              <w:t> </w:t>
            </w:r>
            <w:r>
              <w:rPr>
                <w:rFonts w:ascii="Calibri"/>
                <w:sz w:val="22"/>
              </w:rPr>
              <w:t>about</w:t>
            </w:r>
            <w:r>
              <w:rPr>
                <w:rFonts w:ascii="Calibri"/>
                <w:spacing w:val="-2"/>
                <w:sz w:val="22"/>
              </w:rPr>
              <w:t> </w:t>
            </w:r>
            <w:r>
              <w:rPr>
                <w:rFonts w:ascii="Calibri"/>
                <w:sz w:val="22"/>
              </w:rPr>
              <w:t>the</w:t>
            </w:r>
            <w:r>
              <w:rPr>
                <w:rFonts w:ascii="Calibri"/>
                <w:spacing w:val="-2"/>
                <w:sz w:val="22"/>
              </w:rPr>
              <w:t> </w:t>
            </w:r>
            <w:r>
              <w:rPr>
                <w:rFonts w:ascii="Calibri"/>
                <w:sz w:val="22"/>
              </w:rPr>
              <w:t>state of</w:t>
            </w:r>
            <w:r>
              <w:rPr>
                <w:rFonts w:ascii="Calibri"/>
                <w:spacing w:val="55"/>
                <w:sz w:val="22"/>
              </w:rPr>
              <w:t> </w:t>
            </w:r>
            <w:r>
              <w:rPr>
                <w:rFonts w:ascii="Calibri"/>
                <w:sz w:val="22"/>
              </w:rPr>
              <w:t>art</w:t>
            </w:r>
            <w:r>
              <w:rPr>
                <w:rFonts w:ascii="Calibri"/>
                <w:spacing w:val="58"/>
                <w:sz w:val="22"/>
              </w:rPr>
              <w:t> </w:t>
            </w:r>
            <w:r>
              <w:rPr>
                <w:rFonts w:ascii="Calibri"/>
                <w:sz w:val="22"/>
              </w:rPr>
              <w:t>of</w:t>
            </w:r>
            <w:r>
              <w:rPr>
                <w:rFonts w:ascii="Calibri"/>
                <w:spacing w:val="57"/>
                <w:sz w:val="22"/>
              </w:rPr>
              <w:t> </w:t>
            </w:r>
            <w:r>
              <w:rPr>
                <w:rFonts w:ascii="Calibri"/>
                <w:sz w:val="22"/>
              </w:rPr>
              <w:t>the</w:t>
            </w:r>
            <w:r>
              <w:rPr>
                <w:rFonts w:ascii="Calibri"/>
                <w:spacing w:val="59"/>
                <w:sz w:val="22"/>
              </w:rPr>
              <w:t> </w:t>
            </w:r>
            <w:r>
              <w:rPr>
                <w:rFonts w:ascii="Calibri"/>
                <w:sz w:val="22"/>
              </w:rPr>
              <w:t>Strategy</w:t>
            </w:r>
            <w:r>
              <w:rPr>
                <w:rFonts w:ascii="Calibri"/>
                <w:spacing w:val="58"/>
                <w:sz w:val="22"/>
              </w:rPr>
              <w:t> </w:t>
            </w:r>
            <w:r>
              <w:rPr>
                <w:rFonts w:ascii="Calibri"/>
                <w:sz w:val="22"/>
              </w:rPr>
              <w:t>and,</w:t>
            </w:r>
            <w:r>
              <w:rPr>
                <w:rFonts w:ascii="Calibri"/>
                <w:spacing w:val="58"/>
                <w:sz w:val="22"/>
              </w:rPr>
              <w:t> </w:t>
            </w:r>
            <w:r>
              <w:rPr>
                <w:rFonts w:ascii="Calibri"/>
                <w:sz w:val="22"/>
              </w:rPr>
              <w:t>generally,</w:t>
            </w:r>
            <w:r>
              <w:rPr>
                <w:rFonts w:ascii="Calibri"/>
                <w:spacing w:val="57"/>
                <w:sz w:val="22"/>
              </w:rPr>
              <w:t> </w:t>
            </w:r>
            <w:r>
              <w:rPr>
                <w:rFonts w:ascii="Calibri"/>
                <w:sz w:val="22"/>
              </w:rPr>
              <w:t>about</w:t>
            </w:r>
            <w:r>
              <w:rPr>
                <w:rFonts w:ascii="Calibri"/>
                <w:spacing w:val="59"/>
                <w:sz w:val="22"/>
              </w:rPr>
              <w:t> </w:t>
            </w:r>
            <w:r>
              <w:rPr>
                <w:rFonts w:ascii="Calibri"/>
                <w:spacing w:val="-5"/>
                <w:sz w:val="22"/>
              </w:rPr>
              <w:t>the</w:t>
            </w:r>
          </w:p>
          <w:p>
            <w:pPr>
              <w:pStyle w:val="TableParagraph"/>
              <w:spacing w:line="252" w:lineRule="exact"/>
              <w:ind w:left="107"/>
              <w:rPr>
                <w:rFonts w:ascii="Calibri"/>
                <w:sz w:val="22"/>
              </w:rPr>
            </w:pPr>
            <w:r>
              <w:rPr>
                <w:rFonts w:ascii="Calibri"/>
                <w:sz w:val="22"/>
              </w:rPr>
              <w:t>whole</w:t>
            </w:r>
            <w:r>
              <w:rPr>
                <w:rFonts w:ascii="Calibri"/>
                <w:spacing w:val="-7"/>
                <w:sz w:val="22"/>
              </w:rPr>
              <w:t> </w:t>
            </w:r>
            <w:r>
              <w:rPr>
                <w:rFonts w:ascii="Calibri"/>
                <w:spacing w:val="-2"/>
                <w:sz w:val="22"/>
              </w:rPr>
              <w:t>process</w:t>
            </w:r>
          </w:p>
        </w:tc>
        <w:tc>
          <w:tcPr>
            <w:tcW w:w="872"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r>
      <w:tr>
        <w:trPr>
          <w:trHeight w:val="537" w:hRule="atLeast"/>
        </w:trPr>
        <w:tc>
          <w:tcPr>
            <w:tcW w:w="4861" w:type="dxa"/>
          </w:tcPr>
          <w:p>
            <w:pPr>
              <w:pStyle w:val="TableParagraph"/>
              <w:spacing w:line="265" w:lineRule="exact"/>
              <w:ind w:left="107"/>
              <w:rPr>
                <w:rFonts w:ascii="Calibri"/>
                <w:sz w:val="22"/>
              </w:rPr>
            </w:pPr>
            <w:r>
              <w:rPr>
                <w:rFonts w:ascii="Calibri"/>
                <w:sz w:val="22"/>
              </w:rPr>
              <w:t>O1.</w:t>
            </w:r>
            <w:r>
              <w:rPr>
                <w:rFonts w:ascii="Calibri"/>
                <w:spacing w:val="-2"/>
                <w:sz w:val="22"/>
              </w:rPr>
              <w:t> </w:t>
            </w:r>
            <w:r>
              <w:rPr>
                <w:rFonts w:ascii="Calibri"/>
                <w:sz w:val="22"/>
              </w:rPr>
              <w:t>A4.</w:t>
            </w:r>
            <w:r>
              <w:rPr>
                <w:rFonts w:ascii="Calibri"/>
                <w:spacing w:val="-2"/>
                <w:sz w:val="22"/>
              </w:rPr>
              <w:t> </w:t>
            </w:r>
            <w:r>
              <w:rPr>
                <w:rFonts w:ascii="Calibri"/>
                <w:sz w:val="22"/>
              </w:rPr>
              <w:t>Obtaining</w:t>
            </w:r>
            <w:r>
              <w:rPr>
                <w:rFonts w:ascii="Calibri"/>
                <w:spacing w:val="-2"/>
                <w:sz w:val="22"/>
              </w:rPr>
              <w:t> </w:t>
            </w:r>
            <w:r>
              <w:rPr>
                <w:rFonts w:ascii="Calibri"/>
                <w:sz w:val="22"/>
              </w:rPr>
              <w:t>consensus</w:t>
            </w:r>
            <w:r>
              <w:rPr>
                <w:rFonts w:ascii="Calibri"/>
                <w:spacing w:val="-2"/>
                <w:sz w:val="22"/>
              </w:rPr>
              <w:t> </w:t>
            </w:r>
            <w:r>
              <w:rPr>
                <w:rFonts w:ascii="Calibri"/>
                <w:sz w:val="22"/>
              </w:rPr>
              <w:t>in</w:t>
            </w:r>
            <w:r>
              <w:rPr>
                <w:rFonts w:ascii="Calibri"/>
                <w:spacing w:val="-2"/>
                <w:sz w:val="22"/>
              </w:rPr>
              <w:t> </w:t>
            </w:r>
            <w:r>
              <w:rPr>
                <w:rFonts w:ascii="Calibri"/>
                <w:sz w:val="22"/>
              </w:rPr>
              <w:t>approval</w:t>
            </w:r>
            <w:r>
              <w:rPr>
                <w:rFonts w:ascii="Calibri"/>
                <w:spacing w:val="-4"/>
                <w:sz w:val="22"/>
              </w:rPr>
              <w:t> </w:t>
            </w:r>
            <w:r>
              <w:rPr>
                <w:rFonts w:ascii="Calibri"/>
                <w:sz w:val="22"/>
              </w:rPr>
              <w:t>of</w:t>
            </w:r>
            <w:r>
              <w:rPr>
                <w:rFonts w:ascii="Calibri"/>
                <w:spacing w:val="-2"/>
                <w:sz w:val="22"/>
              </w:rPr>
              <w:t> </w:t>
            </w:r>
            <w:r>
              <w:rPr>
                <w:rFonts w:ascii="Calibri"/>
                <w:sz w:val="22"/>
              </w:rPr>
              <w:t>the</w:t>
            </w:r>
            <w:r>
              <w:rPr>
                <w:rFonts w:ascii="Calibri"/>
                <w:spacing w:val="-3"/>
                <w:sz w:val="22"/>
              </w:rPr>
              <w:t> </w:t>
            </w:r>
            <w:r>
              <w:rPr>
                <w:rFonts w:ascii="Calibri"/>
                <w:spacing w:val="-4"/>
                <w:sz w:val="22"/>
              </w:rPr>
              <w:t>final</w:t>
            </w:r>
          </w:p>
          <w:p>
            <w:pPr>
              <w:pStyle w:val="TableParagraph"/>
              <w:spacing w:line="252" w:lineRule="exact"/>
              <w:ind w:left="107"/>
              <w:rPr>
                <w:rFonts w:ascii="Calibri"/>
                <w:sz w:val="22"/>
              </w:rPr>
            </w:pPr>
            <w:r>
              <w:rPr>
                <w:rFonts w:ascii="Calibri"/>
                <w:sz w:val="22"/>
              </w:rPr>
              <w:t>draft</w:t>
            </w:r>
            <w:r>
              <w:rPr>
                <w:rFonts w:ascii="Calibri"/>
                <w:spacing w:val="-3"/>
                <w:sz w:val="22"/>
              </w:rPr>
              <w:t> </w:t>
            </w:r>
            <w:r>
              <w:rPr>
                <w:rFonts w:ascii="Calibri"/>
                <w:sz w:val="22"/>
              </w:rPr>
              <w:t>of</w:t>
            </w:r>
            <w:r>
              <w:rPr>
                <w:rFonts w:ascii="Calibri"/>
                <w:spacing w:val="-6"/>
                <w:sz w:val="22"/>
              </w:rPr>
              <w:t> </w:t>
            </w:r>
            <w:r>
              <w:rPr>
                <w:rFonts w:ascii="Calibri"/>
                <w:sz w:val="22"/>
              </w:rPr>
              <w:t>the</w:t>
            </w:r>
            <w:r>
              <w:rPr>
                <w:rFonts w:ascii="Calibri"/>
                <w:spacing w:val="-3"/>
                <w:sz w:val="22"/>
              </w:rPr>
              <w:t> </w:t>
            </w:r>
            <w:r>
              <w:rPr>
                <w:rFonts w:ascii="Calibri"/>
                <w:sz w:val="22"/>
              </w:rPr>
              <w:t>Strategy</w:t>
            </w:r>
            <w:r>
              <w:rPr>
                <w:rFonts w:ascii="Calibri"/>
                <w:spacing w:val="-1"/>
                <w:sz w:val="22"/>
              </w:rPr>
              <w:t> </w:t>
            </w:r>
            <w:r>
              <w:rPr>
                <w:rFonts w:ascii="Calibri"/>
                <w:sz w:val="22"/>
              </w:rPr>
              <w:t>before</w:t>
            </w:r>
            <w:r>
              <w:rPr>
                <w:rFonts w:ascii="Calibri"/>
                <w:spacing w:val="-3"/>
                <w:sz w:val="22"/>
              </w:rPr>
              <w:t> </w:t>
            </w:r>
            <w:r>
              <w:rPr>
                <w:rFonts w:ascii="Calibri"/>
                <w:sz w:val="22"/>
              </w:rPr>
              <w:t>to</w:t>
            </w:r>
            <w:r>
              <w:rPr>
                <w:rFonts w:ascii="Calibri"/>
                <w:spacing w:val="-2"/>
                <w:sz w:val="22"/>
              </w:rPr>
              <w:t> </w:t>
            </w:r>
            <w:r>
              <w:rPr>
                <w:rFonts w:ascii="Calibri"/>
                <w:sz w:val="22"/>
              </w:rPr>
              <w:t>public</w:t>
            </w:r>
            <w:r>
              <w:rPr>
                <w:rFonts w:ascii="Calibri"/>
                <w:spacing w:val="-2"/>
                <w:sz w:val="22"/>
              </w:rPr>
              <w:t> debates</w:t>
            </w:r>
          </w:p>
        </w:tc>
        <w:tc>
          <w:tcPr>
            <w:tcW w:w="872"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536" w:hRule="atLeast"/>
        </w:trPr>
        <w:tc>
          <w:tcPr>
            <w:tcW w:w="4861" w:type="dxa"/>
          </w:tcPr>
          <w:p>
            <w:pPr>
              <w:pStyle w:val="TableParagraph"/>
              <w:spacing w:line="265" w:lineRule="exact"/>
              <w:ind w:left="107"/>
              <w:rPr>
                <w:rFonts w:ascii="Calibri"/>
                <w:sz w:val="22"/>
              </w:rPr>
            </w:pPr>
            <w:r>
              <w:rPr>
                <w:rFonts w:ascii="Calibri"/>
                <w:sz w:val="22"/>
              </w:rPr>
              <w:t>O2.</w:t>
            </w:r>
            <w:r>
              <w:rPr>
                <w:rFonts w:ascii="Calibri"/>
                <w:spacing w:val="2"/>
                <w:sz w:val="22"/>
              </w:rPr>
              <w:t> </w:t>
            </w:r>
            <w:r>
              <w:rPr>
                <w:rFonts w:ascii="Calibri"/>
                <w:sz w:val="22"/>
              </w:rPr>
              <w:t>A1.</w:t>
            </w:r>
            <w:r>
              <w:rPr>
                <w:rFonts w:ascii="Calibri"/>
                <w:spacing w:val="4"/>
                <w:sz w:val="22"/>
              </w:rPr>
              <w:t> </w:t>
            </w:r>
            <w:r>
              <w:rPr>
                <w:rFonts w:ascii="Calibri"/>
                <w:sz w:val="22"/>
              </w:rPr>
              <w:t>Identifying</w:t>
            </w:r>
            <w:r>
              <w:rPr>
                <w:rFonts w:ascii="Calibri"/>
                <w:spacing w:val="4"/>
                <w:sz w:val="22"/>
              </w:rPr>
              <w:t> </w:t>
            </w:r>
            <w:r>
              <w:rPr>
                <w:rFonts w:ascii="Calibri"/>
                <w:sz w:val="22"/>
              </w:rPr>
              <w:t>local</w:t>
            </w:r>
            <w:r>
              <w:rPr>
                <w:rFonts w:ascii="Calibri"/>
                <w:spacing w:val="5"/>
                <w:sz w:val="22"/>
              </w:rPr>
              <w:t> </w:t>
            </w:r>
            <w:r>
              <w:rPr>
                <w:rFonts w:ascii="Calibri"/>
                <w:sz w:val="22"/>
              </w:rPr>
              <w:t>partners</w:t>
            </w:r>
            <w:r>
              <w:rPr>
                <w:rFonts w:ascii="Calibri"/>
                <w:spacing w:val="4"/>
                <w:sz w:val="22"/>
              </w:rPr>
              <w:t> </w:t>
            </w:r>
            <w:r>
              <w:rPr>
                <w:rFonts w:ascii="Calibri"/>
                <w:sz w:val="22"/>
              </w:rPr>
              <w:t>for</w:t>
            </w:r>
            <w:r>
              <w:rPr>
                <w:rFonts w:ascii="Calibri"/>
                <w:spacing w:val="2"/>
                <w:sz w:val="22"/>
              </w:rPr>
              <w:t> </w:t>
            </w:r>
            <w:r>
              <w:rPr>
                <w:rFonts w:ascii="Calibri"/>
                <w:sz w:val="22"/>
              </w:rPr>
              <w:t>organizing</w:t>
            </w:r>
            <w:r>
              <w:rPr>
                <w:rFonts w:ascii="Calibri"/>
                <w:spacing w:val="5"/>
                <w:sz w:val="22"/>
              </w:rPr>
              <w:t> </w:t>
            </w:r>
            <w:r>
              <w:rPr>
                <w:rFonts w:ascii="Calibri"/>
                <w:spacing w:val="-5"/>
                <w:sz w:val="22"/>
              </w:rPr>
              <w:t>the</w:t>
            </w:r>
          </w:p>
          <w:p>
            <w:pPr>
              <w:pStyle w:val="TableParagraph"/>
              <w:spacing w:line="252" w:lineRule="exact"/>
              <w:ind w:left="107"/>
              <w:rPr>
                <w:rFonts w:ascii="Calibri"/>
                <w:sz w:val="22"/>
              </w:rPr>
            </w:pPr>
            <w:r>
              <w:rPr>
                <w:rFonts w:ascii="Calibri"/>
                <w:sz w:val="22"/>
              </w:rPr>
              <w:t>local</w:t>
            </w:r>
            <w:r>
              <w:rPr>
                <w:rFonts w:ascii="Calibri"/>
                <w:spacing w:val="-5"/>
                <w:sz w:val="22"/>
              </w:rPr>
              <w:t> </w:t>
            </w:r>
            <w:r>
              <w:rPr>
                <w:rFonts w:ascii="Calibri"/>
                <w:sz w:val="22"/>
              </w:rPr>
              <w:t>/</w:t>
            </w:r>
            <w:r>
              <w:rPr>
                <w:rFonts w:ascii="Calibri"/>
                <w:spacing w:val="-1"/>
                <w:sz w:val="22"/>
              </w:rPr>
              <w:t> </w:t>
            </w:r>
            <w:r>
              <w:rPr>
                <w:rFonts w:ascii="Calibri"/>
                <w:sz w:val="22"/>
              </w:rPr>
              <w:t>regional</w:t>
            </w:r>
            <w:r>
              <w:rPr>
                <w:rFonts w:ascii="Calibri"/>
                <w:spacing w:val="-2"/>
                <w:sz w:val="22"/>
              </w:rPr>
              <w:t> </w:t>
            </w:r>
            <w:r>
              <w:rPr>
                <w:rFonts w:ascii="Calibri"/>
                <w:sz w:val="22"/>
              </w:rPr>
              <w:t>public</w:t>
            </w:r>
            <w:r>
              <w:rPr>
                <w:rFonts w:ascii="Calibri"/>
                <w:spacing w:val="-2"/>
                <w:sz w:val="22"/>
              </w:rPr>
              <w:t> debates</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r>
      <w:tr>
        <w:trPr>
          <w:trHeight w:val="537" w:hRule="atLeast"/>
        </w:trPr>
        <w:tc>
          <w:tcPr>
            <w:tcW w:w="4861" w:type="dxa"/>
          </w:tcPr>
          <w:p>
            <w:pPr>
              <w:pStyle w:val="TableParagraph"/>
              <w:spacing w:line="265" w:lineRule="exact"/>
              <w:ind w:left="107"/>
              <w:rPr>
                <w:rFonts w:ascii="Calibri"/>
                <w:sz w:val="22"/>
              </w:rPr>
            </w:pPr>
            <w:r>
              <w:rPr>
                <w:rFonts w:ascii="Calibri"/>
                <w:sz w:val="22"/>
              </w:rPr>
              <w:t>O2.</w:t>
            </w:r>
            <w:r>
              <w:rPr>
                <w:rFonts w:ascii="Calibri"/>
                <w:spacing w:val="54"/>
                <w:sz w:val="22"/>
              </w:rPr>
              <w:t> </w:t>
            </w:r>
            <w:r>
              <w:rPr>
                <w:rFonts w:ascii="Calibri"/>
                <w:sz w:val="22"/>
              </w:rPr>
              <w:t>A2.</w:t>
            </w:r>
            <w:r>
              <w:rPr>
                <w:rFonts w:ascii="Calibri"/>
                <w:spacing w:val="54"/>
                <w:sz w:val="22"/>
              </w:rPr>
              <w:t> </w:t>
            </w:r>
            <w:r>
              <w:rPr>
                <w:rFonts w:ascii="Calibri"/>
                <w:sz w:val="22"/>
              </w:rPr>
              <w:t>Creating</w:t>
            </w:r>
            <w:r>
              <w:rPr>
                <w:rFonts w:ascii="Calibri"/>
                <w:spacing w:val="54"/>
                <w:sz w:val="22"/>
              </w:rPr>
              <w:t> </w:t>
            </w:r>
            <w:r>
              <w:rPr>
                <w:rFonts w:ascii="Calibri"/>
                <w:sz w:val="22"/>
              </w:rPr>
              <w:t>a</w:t>
            </w:r>
            <w:r>
              <w:rPr>
                <w:rFonts w:ascii="Calibri"/>
                <w:spacing w:val="55"/>
                <w:sz w:val="22"/>
              </w:rPr>
              <w:t> </w:t>
            </w:r>
            <w:r>
              <w:rPr>
                <w:rFonts w:ascii="Calibri"/>
                <w:sz w:val="22"/>
              </w:rPr>
              <w:t>database</w:t>
            </w:r>
            <w:r>
              <w:rPr>
                <w:rFonts w:ascii="Calibri"/>
                <w:spacing w:val="55"/>
                <w:sz w:val="22"/>
              </w:rPr>
              <w:t> </w:t>
            </w:r>
            <w:r>
              <w:rPr>
                <w:rFonts w:ascii="Calibri"/>
                <w:sz w:val="22"/>
              </w:rPr>
              <w:t>with</w:t>
            </w:r>
            <w:r>
              <w:rPr>
                <w:rFonts w:ascii="Calibri"/>
                <w:spacing w:val="54"/>
                <w:sz w:val="22"/>
              </w:rPr>
              <w:t> </w:t>
            </w:r>
            <w:r>
              <w:rPr>
                <w:rFonts w:ascii="Calibri"/>
                <w:sz w:val="22"/>
              </w:rPr>
              <w:t>the</w:t>
            </w:r>
            <w:r>
              <w:rPr>
                <w:rFonts w:ascii="Calibri"/>
                <w:spacing w:val="55"/>
                <w:sz w:val="22"/>
              </w:rPr>
              <w:t> </w:t>
            </w:r>
            <w:r>
              <w:rPr>
                <w:rFonts w:ascii="Calibri"/>
                <w:spacing w:val="-2"/>
                <w:sz w:val="22"/>
              </w:rPr>
              <w:t>important</w:t>
            </w:r>
          </w:p>
          <w:p>
            <w:pPr>
              <w:pStyle w:val="TableParagraph"/>
              <w:spacing w:line="252" w:lineRule="exact"/>
              <w:ind w:left="107"/>
              <w:rPr>
                <w:rFonts w:ascii="Calibri"/>
                <w:sz w:val="22"/>
              </w:rPr>
            </w:pPr>
            <w:r>
              <w:rPr>
                <w:rFonts w:ascii="Calibri"/>
                <w:sz w:val="22"/>
              </w:rPr>
              <w:t>stakeholders</w:t>
            </w:r>
            <w:r>
              <w:rPr>
                <w:rFonts w:ascii="Calibri"/>
                <w:spacing w:val="-6"/>
                <w:sz w:val="22"/>
              </w:rPr>
              <w:t> </w:t>
            </w:r>
            <w:r>
              <w:rPr>
                <w:rFonts w:ascii="Calibri"/>
                <w:sz w:val="22"/>
              </w:rPr>
              <w:t>at</w:t>
            </w:r>
            <w:r>
              <w:rPr>
                <w:rFonts w:ascii="Calibri"/>
                <w:spacing w:val="-4"/>
                <w:sz w:val="22"/>
              </w:rPr>
              <w:t> </w:t>
            </w:r>
            <w:r>
              <w:rPr>
                <w:rFonts w:ascii="Calibri"/>
                <w:sz w:val="22"/>
              </w:rPr>
              <w:t>the</w:t>
            </w:r>
            <w:r>
              <w:rPr>
                <w:rFonts w:ascii="Calibri"/>
                <w:spacing w:val="-4"/>
                <w:sz w:val="22"/>
              </w:rPr>
              <w:t> </w:t>
            </w:r>
            <w:r>
              <w:rPr>
                <w:rFonts w:ascii="Calibri"/>
                <w:sz w:val="22"/>
              </w:rPr>
              <w:t>local</w:t>
            </w:r>
            <w:r>
              <w:rPr>
                <w:rFonts w:ascii="Calibri"/>
                <w:spacing w:val="-5"/>
                <w:sz w:val="22"/>
              </w:rPr>
              <w:t> </w:t>
            </w:r>
            <w:r>
              <w:rPr>
                <w:rFonts w:ascii="Calibri"/>
                <w:sz w:val="22"/>
              </w:rPr>
              <w:t>/</w:t>
            </w:r>
            <w:r>
              <w:rPr>
                <w:rFonts w:ascii="Calibri"/>
                <w:spacing w:val="-3"/>
                <w:sz w:val="22"/>
              </w:rPr>
              <w:t> </w:t>
            </w:r>
            <w:r>
              <w:rPr>
                <w:rFonts w:ascii="Calibri"/>
                <w:sz w:val="22"/>
              </w:rPr>
              <w:t>regional</w:t>
            </w:r>
            <w:r>
              <w:rPr>
                <w:rFonts w:ascii="Calibri"/>
                <w:spacing w:val="-3"/>
                <w:sz w:val="22"/>
              </w:rPr>
              <w:t> </w:t>
            </w:r>
            <w:r>
              <w:rPr>
                <w:rFonts w:ascii="Calibri"/>
                <w:spacing w:val="-2"/>
                <w:sz w:val="22"/>
              </w:rPr>
              <w:t>level</w:t>
            </w:r>
          </w:p>
        </w:tc>
        <w:tc>
          <w:tcPr>
            <w:tcW w:w="872"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536" w:hRule="atLeast"/>
        </w:trPr>
        <w:tc>
          <w:tcPr>
            <w:tcW w:w="4861" w:type="dxa"/>
          </w:tcPr>
          <w:p>
            <w:pPr>
              <w:pStyle w:val="TableParagraph"/>
              <w:spacing w:line="265" w:lineRule="exact"/>
              <w:ind w:left="107"/>
              <w:rPr>
                <w:rFonts w:ascii="Calibri"/>
                <w:sz w:val="22"/>
              </w:rPr>
            </w:pPr>
            <w:r>
              <w:rPr>
                <w:rFonts w:ascii="Calibri"/>
                <w:sz w:val="22"/>
              </w:rPr>
              <w:t>O2.</w:t>
            </w:r>
            <w:r>
              <w:rPr>
                <w:rFonts w:ascii="Calibri"/>
                <w:spacing w:val="17"/>
                <w:sz w:val="22"/>
              </w:rPr>
              <w:t> </w:t>
            </w:r>
            <w:r>
              <w:rPr>
                <w:rFonts w:ascii="Calibri"/>
                <w:sz w:val="22"/>
              </w:rPr>
              <w:t>A3.</w:t>
            </w:r>
            <w:r>
              <w:rPr>
                <w:rFonts w:ascii="Calibri"/>
                <w:spacing w:val="19"/>
                <w:sz w:val="22"/>
              </w:rPr>
              <w:t> </w:t>
            </w:r>
            <w:r>
              <w:rPr>
                <w:rFonts w:ascii="Calibri"/>
                <w:sz w:val="22"/>
              </w:rPr>
              <w:t>Organizing</w:t>
            </w:r>
            <w:r>
              <w:rPr>
                <w:rFonts w:ascii="Calibri"/>
                <w:spacing w:val="19"/>
                <w:sz w:val="22"/>
              </w:rPr>
              <w:t> </w:t>
            </w:r>
            <w:r>
              <w:rPr>
                <w:rFonts w:ascii="Calibri"/>
                <w:sz w:val="22"/>
              </w:rPr>
              <w:t>the</w:t>
            </w:r>
            <w:r>
              <w:rPr>
                <w:rFonts w:ascii="Calibri"/>
                <w:spacing w:val="20"/>
                <w:sz w:val="22"/>
              </w:rPr>
              <w:t> </w:t>
            </w:r>
            <w:r>
              <w:rPr>
                <w:rFonts w:ascii="Calibri"/>
                <w:sz w:val="22"/>
              </w:rPr>
              <w:t>events</w:t>
            </w:r>
            <w:r>
              <w:rPr>
                <w:rFonts w:ascii="Calibri"/>
                <w:spacing w:val="22"/>
                <w:sz w:val="22"/>
              </w:rPr>
              <w:t> </w:t>
            </w:r>
            <w:r>
              <w:rPr>
                <w:rFonts w:ascii="Calibri"/>
                <w:sz w:val="22"/>
              </w:rPr>
              <w:t>with</w:t>
            </w:r>
            <w:r>
              <w:rPr>
                <w:rFonts w:ascii="Calibri"/>
                <w:spacing w:val="19"/>
                <w:sz w:val="22"/>
              </w:rPr>
              <w:t> </w:t>
            </w:r>
            <w:r>
              <w:rPr>
                <w:rFonts w:ascii="Calibri"/>
                <w:sz w:val="22"/>
              </w:rPr>
              <w:t>the</w:t>
            </w:r>
            <w:r>
              <w:rPr>
                <w:rFonts w:ascii="Calibri"/>
                <w:spacing w:val="20"/>
                <w:sz w:val="22"/>
              </w:rPr>
              <w:t> </w:t>
            </w:r>
            <w:r>
              <w:rPr>
                <w:rFonts w:ascii="Calibri"/>
                <w:sz w:val="22"/>
              </w:rPr>
              <w:t>direct</w:t>
            </w:r>
            <w:r>
              <w:rPr>
                <w:rFonts w:ascii="Calibri"/>
                <w:spacing w:val="20"/>
                <w:sz w:val="22"/>
              </w:rPr>
              <w:t> </w:t>
            </w:r>
            <w:r>
              <w:rPr>
                <w:rFonts w:ascii="Calibri"/>
                <w:spacing w:val="-4"/>
                <w:sz w:val="22"/>
              </w:rPr>
              <w:t>help</w:t>
            </w:r>
          </w:p>
          <w:p>
            <w:pPr>
              <w:pStyle w:val="TableParagraph"/>
              <w:spacing w:line="252" w:lineRule="exact"/>
              <w:ind w:left="107"/>
              <w:rPr>
                <w:rFonts w:ascii="Calibri"/>
                <w:sz w:val="22"/>
              </w:rPr>
            </w:pPr>
            <w:r>
              <w:rPr>
                <w:rFonts w:ascii="Calibri"/>
                <w:sz w:val="22"/>
              </w:rPr>
              <w:t>of</w:t>
            </w:r>
            <w:r>
              <w:rPr>
                <w:rFonts w:ascii="Calibri"/>
                <w:spacing w:val="-2"/>
                <w:sz w:val="22"/>
              </w:rPr>
              <w:t> </w:t>
            </w:r>
            <w:r>
              <w:rPr>
                <w:rFonts w:ascii="Calibri"/>
                <w:sz w:val="22"/>
              </w:rPr>
              <w:t>the</w:t>
            </w:r>
            <w:r>
              <w:rPr>
                <w:rFonts w:ascii="Calibri"/>
                <w:spacing w:val="-2"/>
                <w:sz w:val="22"/>
              </w:rPr>
              <w:t> </w:t>
            </w:r>
            <w:r>
              <w:rPr>
                <w:rFonts w:ascii="Calibri"/>
                <w:sz w:val="22"/>
              </w:rPr>
              <w:t>local</w:t>
            </w:r>
            <w:r>
              <w:rPr>
                <w:rFonts w:ascii="Calibri"/>
                <w:spacing w:val="-1"/>
                <w:sz w:val="22"/>
              </w:rPr>
              <w:t> </w:t>
            </w:r>
            <w:r>
              <w:rPr>
                <w:rFonts w:ascii="Calibri"/>
                <w:spacing w:val="-2"/>
                <w:sz w:val="22"/>
              </w:rPr>
              <w:t>partners</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r>
      <w:tr>
        <w:trPr>
          <w:trHeight w:val="805" w:hRule="atLeast"/>
        </w:trPr>
        <w:tc>
          <w:tcPr>
            <w:tcW w:w="4861" w:type="dxa"/>
          </w:tcPr>
          <w:p>
            <w:pPr>
              <w:pStyle w:val="TableParagraph"/>
              <w:ind w:left="107"/>
              <w:rPr>
                <w:rFonts w:ascii="Calibri"/>
                <w:sz w:val="22"/>
              </w:rPr>
            </w:pPr>
            <w:r>
              <w:rPr>
                <w:rFonts w:ascii="Calibri"/>
                <w:sz w:val="22"/>
              </w:rPr>
              <w:t>O2.</w:t>
            </w:r>
            <w:r>
              <w:rPr>
                <w:rFonts w:ascii="Calibri"/>
                <w:spacing w:val="40"/>
                <w:sz w:val="22"/>
              </w:rPr>
              <w:t> </w:t>
            </w:r>
            <w:r>
              <w:rPr>
                <w:rFonts w:ascii="Calibri"/>
                <w:sz w:val="22"/>
              </w:rPr>
              <w:t>A4.</w:t>
            </w:r>
            <w:r>
              <w:rPr>
                <w:rFonts w:ascii="Calibri"/>
                <w:spacing w:val="40"/>
                <w:sz w:val="22"/>
              </w:rPr>
              <w:t> </w:t>
            </w:r>
            <w:r>
              <w:rPr>
                <w:rFonts w:ascii="Calibri"/>
                <w:sz w:val="22"/>
              </w:rPr>
              <w:t>Reporting</w:t>
            </w:r>
            <w:r>
              <w:rPr>
                <w:rFonts w:ascii="Calibri"/>
                <w:spacing w:val="40"/>
                <w:sz w:val="22"/>
              </w:rPr>
              <w:t> </w:t>
            </w:r>
            <w:r>
              <w:rPr>
                <w:rFonts w:ascii="Calibri"/>
                <w:sz w:val="22"/>
              </w:rPr>
              <w:t>the</w:t>
            </w:r>
            <w:r>
              <w:rPr>
                <w:rFonts w:ascii="Calibri"/>
                <w:spacing w:val="40"/>
                <w:sz w:val="22"/>
              </w:rPr>
              <w:t> </w:t>
            </w:r>
            <w:r>
              <w:rPr>
                <w:rFonts w:ascii="Calibri"/>
                <w:sz w:val="22"/>
              </w:rPr>
              <w:t>conclusions</w:t>
            </w:r>
            <w:r>
              <w:rPr>
                <w:rFonts w:ascii="Calibri"/>
                <w:spacing w:val="40"/>
                <w:sz w:val="22"/>
              </w:rPr>
              <w:t> </w:t>
            </w:r>
            <w:r>
              <w:rPr>
                <w:rFonts w:ascii="Calibri"/>
                <w:sz w:val="22"/>
              </w:rPr>
              <w:t>of</w:t>
            </w:r>
            <w:r>
              <w:rPr>
                <w:rFonts w:ascii="Calibri"/>
                <w:spacing w:val="40"/>
                <w:sz w:val="22"/>
              </w:rPr>
              <w:t> </w:t>
            </w:r>
            <w:r>
              <w:rPr>
                <w:rFonts w:ascii="Calibri"/>
                <w:sz w:val="22"/>
              </w:rPr>
              <w:t>the</w:t>
            </w:r>
            <w:r>
              <w:rPr>
                <w:rFonts w:ascii="Calibri"/>
                <w:spacing w:val="40"/>
                <w:sz w:val="22"/>
              </w:rPr>
              <w:t> </w:t>
            </w:r>
            <w:r>
              <w:rPr>
                <w:rFonts w:ascii="Calibri"/>
                <w:sz w:val="22"/>
              </w:rPr>
              <w:t>public debates</w:t>
            </w:r>
            <w:r>
              <w:rPr>
                <w:rFonts w:ascii="Calibri"/>
                <w:spacing w:val="41"/>
                <w:sz w:val="22"/>
              </w:rPr>
              <w:t> </w:t>
            </w:r>
            <w:r>
              <w:rPr>
                <w:rFonts w:ascii="Calibri"/>
                <w:sz w:val="22"/>
              </w:rPr>
              <w:t>and</w:t>
            </w:r>
            <w:r>
              <w:rPr>
                <w:rFonts w:ascii="Calibri"/>
                <w:spacing w:val="40"/>
                <w:sz w:val="22"/>
              </w:rPr>
              <w:t> </w:t>
            </w:r>
            <w:r>
              <w:rPr>
                <w:rFonts w:ascii="Calibri"/>
                <w:sz w:val="22"/>
              </w:rPr>
              <w:t>communicating</w:t>
            </w:r>
            <w:r>
              <w:rPr>
                <w:rFonts w:ascii="Calibri"/>
                <w:spacing w:val="41"/>
                <w:sz w:val="22"/>
              </w:rPr>
              <w:t> </w:t>
            </w:r>
            <w:r>
              <w:rPr>
                <w:rFonts w:ascii="Calibri"/>
                <w:sz w:val="22"/>
              </w:rPr>
              <w:t>with</w:t>
            </w:r>
            <w:r>
              <w:rPr>
                <w:rFonts w:ascii="Calibri"/>
                <w:spacing w:val="42"/>
                <w:sz w:val="22"/>
              </w:rPr>
              <w:t> </w:t>
            </w:r>
            <w:r>
              <w:rPr>
                <w:rFonts w:ascii="Calibri"/>
                <w:sz w:val="22"/>
              </w:rPr>
              <w:t>the</w:t>
            </w:r>
            <w:r>
              <w:rPr>
                <w:rFonts w:ascii="Calibri"/>
                <w:spacing w:val="41"/>
                <w:sz w:val="22"/>
              </w:rPr>
              <w:t> </w:t>
            </w:r>
            <w:r>
              <w:rPr>
                <w:rFonts w:ascii="Calibri"/>
                <w:sz w:val="22"/>
              </w:rPr>
              <w:t>experts</w:t>
            </w:r>
            <w:r>
              <w:rPr>
                <w:rFonts w:ascii="Calibri"/>
                <w:spacing w:val="43"/>
                <w:sz w:val="22"/>
              </w:rPr>
              <w:t> </w:t>
            </w:r>
            <w:r>
              <w:rPr>
                <w:rFonts w:ascii="Calibri"/>
                <w:spacing w:val="-5"/>
                <w:sz w:val="22"/>
              </w:rPr>
              <w:t>for</w:t>
            </w:r>
          </w:p>
          <w:p>
            <w:pPr>
              <w:pStyle w:val="TableParagraph"/>
              <w:spacing w:line="252" w:lineRule="exact"/>
              <w:ind w:left="107"/>
              <w:rPr>
                <w:rFonts w:ascii="Calibri"/>
                <w:sz w:val="22"/>
              </w:rPr>
            </w:pPr>
            <w:r>
              <w:rPr>
                <w:rFonts w:ascii="Calibri"/>
                <w:sz w:val="22"/>
              </w:rPr>
              <w:t>introducing</w:t>
            </w:r>
            <w:r>
              <w:rPr>
                <w:rFonts w:ascii="Calibri"/>
                <w:spacing w:val="-4"/>
                <w:sz w:val="22"/>
              </w:rPr>
              <w:t> </w:t>
            </w:r>
            <w:r>
              <w:rPr>
                <w:rFonts w:ascii="Calibri"/>
                <w:sz w:val="22"/>
              </w:rPr>
              <w:t>them</w:t>
            </w:r>
            <w:r>
              <w:rPr>
                <w:rFonts w:ascii="Calibri"/>
                <w:spacing w:val="-1"/>
                <w:sz w:val="22"/>
              </w:rPr>
              <w:t> </w:t>
            </w:r>
            <w:r>
              <w:rPr>
                <w:rFonts w:ascii="Calibri"/>
                <w:sz w:val="22"/>
              </w:rPr>
              <w:t>in</w:t>
            </w:r>
            <w:r>
              <w:rPr>
                <w:rFonts w:ascii="Calibri"/>
                <w:spacing w:val="-5"/>
                <w:sz w:val="22"/>
              </w:rPr>
              <w:t> </w:t>
            </w:r>
            <w:r>
              <w:rPr>
                <w:rFonts w:ascii="Calibri"/>
                <w:sz w:val="22"/>
              </w:rPr>
              <w:t>the</w:t>
            </w:r>
            <w:r>
              <w:rPr>
                <w:rFonts w:ascii="Calibri"/>
                <w:spacing w:val="-3"/>
                <w:sz w:val="22"/>
              </w:rPr>
              <w:t> </w:t>
            </w:r>
            <w:r>
              <w:rPr>
                <w:rFonts w:ascii="Calibri"/>
                <w:sz w:val="22"/>
              </w:rPr>
              <w:t>draft</w:t>
            </w:r>
            <w:r>
              <w:rPr>
                <w:rFonts w:ascii="Calibri"/>
                <w:spacing w:val="-2"/>
                <w:sz w:val="22"/>
              </w:rPr>
              <w:t> </w:t>
            </w:r>
            <w:r>
              <w:rPr>
                <w:rFonts w:ascii="Calibri"/>
                <w:sz w:val="22"/>
              </w:rPr>
              <w:t>of</w:t>
            </w:r>
            <w:r>
              <w:rPr>
                <w:rFonts w:ascii="Calibri"/>
                <w:spacing w:val="-5"/>
                <w:sz w:val="22"/>
              </w:rPr>
              <w:t> </w:t>
            </w:r>
            <w:r>
              <w:rPr>
                <w:rFonts w:ascii="Calibri"/>
                <w:sz w:val="22"/>
              </w:rPr>
              <w:t>the</w:t>
            </w:r>
            <w:r>
              <w:rPr>
                <w:rFonts w:ascii="Calibri"/>
                <w:spacing w:val="-2"/>
                <w:sz w:val="22"/>
              </w:rPr>
              <w:t> Strategy</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r>
      <w:tr>
        <w:trPr>
          <w:trHeight w:val="1344" w:hRule="atLeast"/>
        </w:trPr>
        <w:tc>
          <w:tcPr>
            <w:tcW w:w="4861" w:type="dxa"/>
          </w:tcPr>
          <w:p>
            <w:pPr>
              <w:pStyle w:val="TableParagraph"/>
              <w:ind w:left="107" w:right="90"/>
              <w:jc w:val="both"/>
              <w:rPr>
                <w:rFonts w:ascii="Calibri"/>
                <w:sz w:val="22"/>
              </w:rPr>
            </w:pPr>
            <w:r>
              <w:rPr>
                <w:rFonts w:ascii="Calibri"/>
                <w:sz w:val="22"/>
              </w:rPr>
              <w:t>O2. A5. Questioning the participants about how to organize more efficient the final debate in Bucharest and for obtaining contacts about other relevant</w:t>
            </w:r>
            <w:r>
              <w:rPr>
                <w:rFonts w:ascii="Calibri"/>
                <w:spacing w:val="54"/>
                <w:sz w:val="22"/>
              </w:rPr>
              <w:t> </w:t>
            </w:r>
            <w:r>
              <w:rPr>
                <w:rFonts w:ascii="Calibri"/>
                <w:sz w:val="22"/>
              </w:rPr>
              <w:t>stakeholders</w:t>
            </w:r>
            <w:r>
              <w:rPr>
                <w:rFonts w:ascii="Calibri"/>
                <w:spacing w:val="54"/>
                <w:sz w:val="22"/>
              </w:rPr>
              <w:t> </w:t>
            </w:r>
            <w:r>
              <w:rPr>
                <w:rFonts w:ascii="Calibri"/>
                <w:sz w:val="22"/>
              </w:rPr>
              <w:t>which</w:t>
            </w:r>
            <w:r>
              <w:rPr>
                <w:rFonts w:ascii="Calibri"/>
                <w:spacing w:val="53"/>
                <w:sz w:val="22"/>
              </w:rPr>
              <w:t> </w:t>
            </w:r>
            <w:r>
              <w:rPr>
                <w:rFonts w:ascii="Calibri"/>
                <w:sz w:val="22"/>
              </w:rPr>
              <w:t>are</w:t>
            </w:r>
            <w:r>
              <w:rPr>
                <w:rFonts w:ascii="Calibri"/>
                <w:spacing w:val="55"/>
                <w:sz w:val="22"/>
              </w:rPr>
              <w:t> </w:t>
            </w:r>
            <w:r>
              <w:rPr>
                <w:rFonts w:ascii="Calibri"/>
                <w:sz w:val="22"/>
              </w:rPr>
              <w:t>not</w:t>
            </w:r>
            <w:r>
              <w:rPr>
                <w:rFonts w:ascii="Calibri"/>
                <w:spacing w:val="54"/>
                <w:sz w:val="22"/>
              </w:rPr>
              <w:t> </w:t>
            </w:r>
            <w:r>
              <w:rPr>
                <w:rFonts w:ascii="Calibri"/>
                <w:sz w:val="22"/>
              </w:rPr>
              <w:t>in</w:t>
            </w:r>
            <w:r>
              <w:rPr>
                <w:rFonts w:ascii="Calibri"/>
                <w:spacing w:val="50"/>
                <w:sz w:val="22"/>
              </w:rPr>
              <w:t> </w:t>
            </w:r>
            <w:r>
              <w:rPr>
                <w:rFonts w:ascii="Calibri"/>
                <w:sz w:val="22"/>
              </w:rPr>
              <w:t>our</w:t>
            </w:r>
            <w:r>
              <w:rPr>
                <w:rFonts w:ascii="Calibri"/>
                <w:spacing w:val="55"/>
                <w:sz w:val="22"/>
              </w:rPr>
              <w:t> </w:t>
            </w:r>
            <w:r>
              <w:rPr>
                <w:rFonts w:ascii="Calibri"/>
                <w:spacing w:val="-4"/>
                <w:sz w:val="22"/>
              </w:rPr>
              <w:t>data</w:t>
            </w:r>
          </w:p>
          <w:p>
            <w:pPr>
              <w:pStyle w:val="TableParagraph"/>
              <w:spacing w:line="252" w:lineRule="exact"/>
              <w:ind w:left="107"/>
              <w:rPr>
                <w:rFonts w:ascii="Calibri"/>
                <w:sz w:val="22"/>
              </w:rPr>
            </w:pPr>
            <w:r>
              <w:rPr>
                <w:rFonts w:ascii="Calibri"/>
                <w:spacing w:val="-2"/>
                <w:sz w:val="22"/>
              </w:rPr>
              <w:t>bases</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r>
      <w:tr>
        <w:trPr>
          <w:trHeight w:val="536" w:hRule="atLeast"/>
        </w:trPr>
        <w:tc>
          <w:tcPr>
            <w:tcW w:w="4861" w:type="dxa"/>
          </w:tcPr>
          <w:p>
            <w:pPr>
              <w:pStyle w:val="TableParagraph"/>
              <w:spacing w:line="265" w:lineRule="exact"/>
              <w:ind w:left="107"/>
              <w:rPr>
                <w:rFonts w:ascii="Calibri"/>
                <w:sz w:val="22"/>
              </w:rPr>
            </w:pPr>
            <w:r>
              <w:rPr>
                <w:rFonts w:ascii="Calibri"/>
                <w:sz w:val="22"/>
              </w:rPr>
              <w:t>O3.</w:t>
            </w:r>
            <w:r>
              <w:rPr>
                <w:rFonts w:ascii="Calibri"/>
                <w:spacing w:val="16"/>
                <w:sz w:val="22"/>
              </w:rPr>
              <w:t> </w:t>
            </w:r>
            <w:r>
              <w:rPr>
                <w:rFonts w:ascii="Calibri"/>
                <w:sz w:val="22"/>
              </w:rPr>
              <w:t>A1.</w:t>
            </w:r>
            <w:r>
              <w:rPr>
                <w:rFonts w:ascii="Calibri"/>
                <w:spacing w:val="17"/>
                <w:sz w:val="22"/>
              </w:rPr>
              <w:t> </w:t>
            </w:r>
            <w:r>
              <w:rPr>
                <w:rFonts w:ascii="Calibri"/>
                <w:sz w:val="22"/>
              </w:rPr>
              <w:t>Identifying</w:t>
            </w:r>
            <w:r>
              <w:rPr>
                <w:rFonts w:ascii="Calibri"/>
                <w:spacing w:val="16"/>
                <w:sz w:val="22"/>
              </w:rPr>
              <w:t> </w:t>
            </w:r>
            <w:r>
              <w:rPr>
                <w:rFonts w:ascii="Calibri"/>
                <w:sz w:val="22"/>
              </w:rPr>
              <w:t>local</w:t>
            </w:r>
            <w:r>
              <w:rPr>
                <w:rFonts w:ascii="Calibri"/>
                <w:spacing w:val="17"/>
                <w:sz w:val="22"/>
              </w:rPr>
              <w:t> </w:t>
            </w:r>
            <w:r>
              <w:rPr>
                <w:rFonts w:ascii="Calibri"/>
                <w:sz w:val="22"/>
              </w:rPr>
              <w:t>partner</w:t>
            </w:r>
            <w:r>
              <w:rPr>
                <w:rFonts w:ascii="Calibri"/>
                <w:spacing w:val="17"/>
                <w:sz w:val="22"/>
              </w:rPr>
              <w:t> </w:t>
            </w:r>
            <w:r>
              <w:rPr>
                <w:rFonts w:ascii="Calibri"/>
                <w:sz w:val="22"/>
              </w:rPr>
              <w:t>for</w:t>
            </w:r>
            <w:r>
              <w:rPr>
                <w:rFonts w:ascii="Calibri"/>
                <w:spacing w:val="17"/>
                <w:sz w:val="22"/>
              </w:rPr>
              <w:t> </w:t>
            </w:r>
            <w:r>
              <w:rPr>
                <w:rFonts w:ascii="Calibri"/>
                <w:sz w:val="22"/>
              </w:rPr>
              <w:t>organizing</w:t>
            </w:r>
            <w:r>
              <w:rPr>
                <w:rFonts w:ascii="Calibri"/>
                <w:spacing w:val="17"/>
                <w:sz w:val="22"/>
              </w:rPr>
              <w:t> </w:t>
            </w:r>
            <w:r>
              <w:rPr>
                <w:rFonts w:ascii="Calibri"/>
                <w:spacing w:val="-5"/>
                <w:sz w:val="22"/>
              </w:rPr>
              <w:t>the</w:t>
            </w:r>
          </w:p>
          <w:p>
            <w:pPr>
              <w:pStyle w:val="TableParagraph"/>
              <w:spacing w:line="252" w:lineRule="exact"/>
              <w:ind w:left="107"/>
              <w:rPr>
                <w:rFonts w:ascii="Calibri"/>
                <w:sz w:val="22"/>
              </w:rPr>
            </w:pPr>
            <w:r>
              <w:rPr>
                <w:rFonts w:ascii="Calibri"/>
                <w:sz w:val="22"/>
              </w:rPr>
              <w:t>public</w:t>
            </w:r>
            <w:r>
              <w:rPr>
                <w:rFonts w:ascii="Calibri"/>
                <w:spacing w:val="-3"/>
                <w:sz w:val="22"/>
              </w:rPr>
              <w:t> </w:t>
            </w:r>
            <w:r>
              <w:rPr>
                <w:rFonts w:ascii="Calibri"/>
                <w:sz w:val="22"/>
              </w:rPr>
              <w:t>debate</w:t>
            </w:r>
            <w:r>
              <w:rPr>
                <w:rFonts w:ascii="Calibri"/>
                <w:spacing w:val="-2"/>
                <w:sz w:val="22"/>
              </w:rPr>
              <w:t> </w:t>
            </w:r>
            <w:r>
              <w:rPr>
                <w:rFonts w:ascii="Calibri"/>
                <w:sz w:val="22"/>
              </w:rPr>
              <w:t>in</w:t>
            </w:r>
            <w:r>
              <w:rPr>
                <w:rFonts w:ascii="Calibri"/>
                <w:spacing w:val="-3"/>
                <w:sz w:val="22"/>
              </w:rPr>
              <w:t> </w:t>
            </w:r>
            <w:r>
              <w:rPr>
                <w:rFonts w:ascii="Calibri"/>
                <w:spacing w:val="-2"/>
                <w:sz w:val="22"/>
              </w:rPr>
              <w:t>Bucharest</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1341" w:hRule="atLeast"/>
        </w:trPr>
        <w:tc>
          <w:tcPr>
            <w:tcW w:w="4861" w:type="dxa"/>
          </w:tcPr>
          <w:p>
            <w:pPr>
              <w:pStyle w:val="TableParagraph"/>
              <w:ind w:left="107" w:right="90"/>
              <w:jc w:val="both"/>
              <w:rPr>
                <w:rFonts w:ascii="Calibri" w:hAnsi="Calibri"/>
                <w:sz w:val="22"/>
              </w:rPr>
            </w:pPr>
            <w:r>
              <w:rPr>
                <w:rFonts w:ascii="Calibri" w:hAnsi="Calibri"/>
                <w:sz w:val="22"/>
              </w:rPr>
              <w:t>O3. A2. Creating a data base with the important stakeholders at the national level (PwDs, NGO’s, public authorities etc), including the participants from</w:t>
            </w:r>
            <w:r>
              <w:rPr>
                <w:rFonts w:ascii="Calibri" w:hAnsi="Calibri"/>
                <w:spacing w:val="48"/>
                <w:sz w:val="22"/>
              </w:rPr>
              <w:t> </w:t>
            </w:r>
            <w:r>
              <w:rPr>
                <w:rFonts w:ascii="Calibri" w:hAnsi="Calibri"/>
                <w:sz w:val="22"/>
              </w:rPr>
              <w:t>previous</w:t>
            </w:r>
            <w:r>
              <w:rPr>
                <w:rFonts w:ascii="Calibri" w:hAnsi="Calibri"/>
                <w:spacing w:val="47"/>
                <w:sz w:val="22"/>
              </w:rPr>
              <w:t> </w:t>
            </w:r>
            <w:r>
              <w:rPr>
                <w:rFonts w:ascii="Calibri" w:hAnsi="Calibri"/>
                <w:sz w:val="22"/>
              </w:rPr>
              <w:t>meetings</w:t>
            </w:r>
            <w:r>
              <w:rPr>
                <w:rFonts w:ascii="Calibri" w:hAnsi="Calibri"/>
                <w:spacing w:val="48"/>
                <w:sz w:val="22"/>
              </w:rPr>
              <w:t> </w:t>
            </w:r>
            <w:r>
              <w:rPr>
                <w:rFonts w:ascii="Calibri" w:hAnsi="Calibri"/>
                <w:sz w:val="22"/>
              </w:rPr>
              <w:t>on</w:t>
            </w:r>
            <w:r>
              <w:rPr>
                <w:rFonts w:ascii="Calibri" w:hAnsi="Calibri"/>
                <w:spacing w:val="48"/>
                <w:sz w:val="22"/>
              </w:rPr>
              <w:t> </w:t>
            </w:r>
            <w:r>
              <w:rPr>
                <w:rFonts w:ascii="Calibri" w:hAnsi="Calibri"/>
                <w:sz w:val="22"/>
              </w:rPr>
              <w:t>this</w:t>
            </w:r>
            <w:r>
              <w:rPr>
                <w:rFonts w:ascii="Calibri" w:hAnsi="Calibri"/>
                <w:spacing w:val="49"/>
                <w:sz w:val="22"/>
              </w:rPr>
              <w:t> </w:t>
            </w:r>
            <w:r>
              <w:rPr>
                <w:rFonts w:ascii="Calibri" w:hAnsi="Calibri"/>
                <w:sz w:val="22"/>
              </w:rPr>
              <w:t>topic</w:t>
            </w:r>
            <w:r>
              <w:rPr>
                <w:rFonts w:ascii="Calibri" w:hAnsi="Calibri"/>
                <w:spacing w:val="48"/>
                <w:sz w:val="22"/>
              </w:rPr>
              <w:t> </w:t>
            </w:r>
            <w:r>
              <w:rPr>
                <w:rFonts w:ascii="Calibri" w:hAnsi="Calibri"/>
                <w:spacing w:val="-2"/>
                <w:sz w:val="22"/>
              </w:rPr>
              <w:t>(December</w:t>
            </w:r>
          </w:p>
          <w:p>
            <w:pPr>
              <w:pStyle w:val="TableParagraph"/>
              <w:spacing w:line="250" w:lineRule="exact"/>
              <w:ind w:left="107"/>
              <w:jc w:val="both"/>
              <w:rPr>
                <w:rFonts w:ascii="Calibri"/>
                <w:sz w:val="22"/>
              </w:rPr>
            </w:pPr>
            <w:r>
              <w:rPr>
                <w:rFonts w:ascii="Calibri"/>
                <w:sz w:val="22"/>
              </w:rPr>
              <w:t>2013,</w:t>
            </w:r>
            <w:r>
              <w:rPr>
                <w:rFonts w:ascii="Calibri"/>
                <w:spacing w:val="-6"/>
                <w:sz w:val="22"/>
              </w:rPr>
              <w:t> </w:t>
            </w:r>
            <w:r>
              <w:rPr>
                <w:rFonts w:ascii="Calibri"/>
                <w:sz w:val="22"/>
              </w:rPr>
              <w:t>March</w:t>
            </w:r>
            <w:r>
              <w:rPr>
                <w:rFonts w:ascii="Calibri"/>
                <w:spacing w:val="-3"/>
                <w:sz w:val="22"/>
              </w:rPr>
              <w:t> </w:t>
            </w:r>
            <w:r>
              <w:rPr>
                <w:rFonts w:ascii="Calibri"/>
                <w:sz w:val="22"/>
              </w:rPr>
              <w:t>2014</w:t>
            </w:r>
            <w:r>
              <w:rPr>
                <w:rFonts w:ascii="Calibri"/>
                <w:spacing w:val="-3"/>
                <w:sz w:val="22"/>
              </w:rPr>
              <w:t> </w:t>
            </w:r>
            <w:r>
              <w:rPr>
                <w:rFonts w:ascii="Calibri"/>
                <w:spacing w:val="-2"/>
                <w:sz w:val="22"/>
              </w:rPr>
              <w:t>etc.)</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537" w:hRule="atLeast"/>
        </w:trPr>
        <w:tc>
          <w:tcPr>
            <w:tcW w:w="4861" w:type="dxa"/>
          </w:tcPr>
          <w:p>
            <w:pPr>
              <w:pStyle w:val="TableParagraph"/>
              <w:spacing w:line="267" w:lineRule="exact"/>
              <w:ind w:left="107"/>
              <w:rPr>
                <w:rFonts w:ascii="Calibri"/>
                <w:sz w:val="22"/>
              </w:rPr>
            </w:pPr>
            <w:r>
              <w:rPr>
                <w:rFonts w:ascii="Calibri"/>
                <w:sz w:val="22"/>
              </w:rPr>
              <w:t>O3.</w:t>
            </w:r>
            <w:r>
              <w:rPr>
                <w:rFonts w:ascii="Calibri"/>
                <w:spacing w:val="17"/>
                <w:sz w:val="22"/>
              </w:rPr>
              <w:t> </w:t>
            </w:r>
            <w:r>
              <w:rPr>
                <w:rFonts w:ascii="Calibri"/>
                <w:sz w:val="22"/>
              </w:rPr>
              <w:t>A3.</w:t>
            </w:r>
            <w:r>
              <w:rPr>
                <w:rFonts w:ascii="Calibri"/>
                <w:spacing w:val="19"/>
                <w:sz w:val="22"/>
              </w:rPr>
              <w:t> </w:t>
            </w:r>
            <w:r>
              <w:rPr>
                <w:rFonts w:ascii="Calibri"/>
                <w:sz w:val="22"/>
              </w:rPr>
              <w:t>Organizing</w:t>
            </w:r>
            <w:r>
              <w:rPr>
                <w:rFonts w:ascii="Calibri"/>
                <w:spacing w:val="19"/>
                <w:sz w:val="22"/>
              </w:rPr>
              <w:t> </w:t>
            </w:r>
            <w:r>
              <w:rPr>
                <w:rFonts w:ascii="Calibri"/>
                <w:sz w:val="22"/>
              </w:rPr>
              <w:t>the</w:t>
            </w:r>
            <w:r>
              <w:rPr>
                <w:rFonts w:ascii="Calibri"/>
                <w:spacing w:val="20"/>
                <w:sz w:val="22"/>
              </w:rPr>
              <w:t> </w:t>
            </w:r>
            <w:r>
              <w:rPr>
                <w:rFonts w:ascii="Calibri"/>
                <w:sz w:val="22"/>
              </w:rPr>
              <w:t>events</w:t>
            </w:r>
            <w:r>
              <w:rPr>
                <w:rFonts w:ascii="Calibri"/>
                <w:spacing w:val="20"/>
                <w:sz w:val="22"/>
              </w:rPr>
              <w:t> </w:t>
            </w:r>
            <w:r>
              <w:rPr>
                <w:rFonts w:ascii="Calibri"/>
                <w:sz w:val="22"/>
              </w:rPr>
              <w:t>with</w:t>
            </w:r>
            <w:r>
              <w:rPr>
                <w:rFonts w:ascii="Calibri"/>
                <w:spacing w:val="19"/>
                <w:sz w:val="22"/>
              </w:rPr>
              <w:t> </w:t>
            </w:r>
            <w:r>
              <w:rPr>
                <w:rFonts w:ascii="Calibri"/>
                <w:sz w:val="22"/>
              </w:rPr>
              <w:t>the</w:t>
            </w:r>
            <w:r>
              <w:rPr>
                <w:rFonts w:ascii="Calibri"/>
                <w:spacing w:val="20"/>
                <w:sz w:val="22"/>
              </w:rPr>
              <w:t> </w:t>
            </w:r>
            <w:r>
              <w:rPr>
                <w:rFonts w:ascii="Calibri"/>
                <w:sz w:val="22"/>
              </w:rPr>
              <w:t>direct</w:t>
            </w:r>
            <w:r>
              <w:rPr>
                <w:rFonts w:ascii="Calibri"/>
                <w:spacing w:val="20"/>
                <w:sz w:val="22"/>
              </w:rPr>
              <w:t> </w:t>
            </w:r>
            <w:r>
              <w:rPr>
                <w:rFonts w:ascii="Calibri"/>
                <w:spacing w:val="-4"/>
                <w:sz w:val="22"/>
              </w:rPr>
              <w:t>help</w:t>
            </w:r>
          </w:p>
          <w:p>
            <w:pPr>
              <w:pStyle w:val="TableParagraph"/>
              <w:spacing w:line="250" w:lineRule="exact"/>
              <w:ind w:left="107"/>
              <w:rPr>
                <w:rFonts w:ascii="Calibri"/>
                <w:sz w:val="22"/>
              </w:rPr>
            </w:pPr>
            <w:r>
              <w:rPr>
                <w:rFonts w:ascii="Calibri"/>
                <w:sz w:val="22"/>
              </w:rPr>
              <w:t>of</w:t>
            </w:r>
            <w:r>
              <w:rPr>
                <w:rFonts w:ascii="Calibri"/>
                <w:spacing w:val="-1"/>
                <w:sz w:val="22"/>
              </w:rPr>
              <w:t> </w:t>
            </w:r>
            <w:r>
              <w:rPr>
                <w:rFonts w:ascii="Calibri"/>
                <w:sz w:val="22"/>
              </w:rPr>
              <w:t>the</w:t>
            </w:r>
            <w:r>
              <w:rPr>
                <w:rFonts w:ascii="Calibri"/>
                <w:spacing w:val="-3"/>
                <w:sz w:val="22"/>
              </w:rPr>
              <w:t> </w:t>
            </w:r>
            <w:r>
              <w:rPr>
                <w:rFonts w:ascii="Calibri"/>
                <w:sz w:val="22"/>
              </w:rPr>
              <w:t>local </w:t>
            </w:r>
            <w:r>
              <w:rPr>
                <w:rFonts w:ascii="Calibri"/>
                <w:spacing w:val="-2"/>
                <w:sz w:val="22"/>
              </w:rPr>
              <w:t>partner</w:t>
            </w:r>
          </w:p>
        </w:tc>
        <w:tc>
          <w:tcPr>
            <w:tcW w:w="872" w:type="dxa"/>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tcPr>
          <w:p>
            <w:pPr>
              <w:pStyle w:val="TableParagraph"/>
              <w:rPr>
                <w:rFonts w:ascii="Times New Roman"/>
                <w:sz w:val="22"/>
              </w:rPr>
            </w:pPr>
          </w:p>
        </w:tc>
        <w:tc>
          <w:tcPr>
            <w:tcW w:w="871" w:type="dxa"/>
          </w:tcPr>
          <w:p>
            <w:pPr>
              <w:pStyle w:val="TableParagraph"/>
              <w:rPr>
                <w:rFonts w:ascii="Times New Roman"/>
                <w:sz w:val="22"/>
              </w:rPr>
            </w:pPr>
          </w:p>
        </w:tc>
        <w:tc>
          <w:tcPr>
            <w:tcW w:w="869" w:type="dxa"/>
          </w:tcPr>
          <w:p>
            <w:pPr>
              <w:pStyle w:val="TableParagraph"/>
              <w:rPr>
                <w:rFonts w:ascii="Times New Roman"/>
                <w:sz w:val="22"/>
              </w:rPr>
            </w:pPr>
          </w:p>
        </w:tc>
      </w:tr>
      <w:tr>
        <w:trPr>
          <w:trHeight w:val="808" w:hRule="atLeast"/>
        </w:trPr>
        <w:tc>
          <w:tcPr>
            <w:tcW w:w="4861" w:type="dxa"/>
          </w:tcPr>
          <w:p>
            <w:pPr>
              <w:pStyle w:val="TableParagraph"/>
              <w:ind w:left="107"/>
              <w:rPr>
                <w:rFonts w:ascii="Calibri"/>
                <w:sz w:val="22"/>
              </w:rPr>
            </w:pPr>
            <w:r>
              <w:rPr>
                <w:rFonts w:ascii="Calibri"/>
                <w:sz w:val="22"/>
              </w:rPr>
              <w:t>O3.</w:t>
            </w:r>
            <w:r>
              <w:rPr>
                <w:rFonts w:ascii="Calibri"/>
                <w:spacing w:val="40"/>
                <w:sz w:val="22"/>
              </w:rPr>
              <w:t> </w:t>
            </w:r>
            <w:r>
              <w:rPr>
                <w:rFonts w:ascii="Calibri"/>
                <w:sz w:val="22"/>
              </w:rPr>
              <w:t>A4.</w:t>
            </w:r>
            <w:r>
              <w:rPr>
                <w:rFonts w:ascii="Calibri"/>
                <w:spacing w:val="40"/>
                <w:sz w:val="22"/>
              </w:rPr>
              <w:t> </w:t>
            </w:r>
            <w:r>
              <w:rPr>
                <w:rFonts w:ascii="Calibri"/>
                <w:sz w:val="22"/>
              </w:rPr>
              <w:t>Reporting</w:t>
            </w:r>
            <w:r>
              <w:rPr>
                <w:rFonts w:ascii="Calibri"/>
                <w:spacing w:val="40"/>
                <w:sz w:val="22"/>
              </w:rPr>
              <w:t> </w:t>
            </w:r>
            <w:r>
              <w:rPr>
                <w:rFonts w:ascii="Calibri"/>
                <w:sz w:val="22"/>
              </w:rPr>
              <w:t>the</w:t>
            </w:r>
            <w:r>
              <w:rPr>
                <w:rFonts w:ascii="Calibri"/>
                <w:spacing w:val="40"/>
                <w:sz w:val="22"/>
              </w:rPr>
              <w:t> </w:t>
            </w:r>
            <w:r>
              <w:rPr>
                <w:rFonts w:ascii="Calibri"/>
                <w:sz w:val="22"/>
              </w:rPr>
              <w:t>conclusions</w:t>
            </w:r>
            <w:r>
              <w:rPr>
                <w:rFonts w:ascii="Calibri"/>
                <w:spacing w:val="40"/>
                <w:sz w:val="22"/>
              </w:rPr>
              <w:t> </w:t>
            </w:r>
            <w:r>
              <w:rPr>
                <w:rFonts w:ascii="Calibri"/>
                <w:sz w:val="22"/>
              </w:rPr>
              <w:t>of</w:t>
            </w:r>
            <w:r>
              <w:rPr>
                <w:rFonts w:ascii="Calibri"/>
                <w:spacing w:val="40"/>
                <w:sz w:val="22"/>
              </w:rPr>
              <w:t> </w:t>
            </w:r>
            <w:r>
              <w:rPr>
                <w:rFonts w:ascii="Calibri"/>
                <w:sz w:val="22"/>
              </w:rPr>
              <w:t>the</w:t>
            </w:r>
            <w:r>
              <w:rPr>
                <w:rFonts w:ascii="Calibri"/>
                <w:spacing w:val="40"/>
                <w:sz w:val="22"/>
              </w:rPr>
              <w:t> </w:t>
            </w:r>
            <w:r>
              <w:rPr>
                <w:rFonts w:ascii="Calibri"/>
                <w:sz w:val="22"/>
              </w:rPr>
              <w:t>public debate</w:t>
            </w:r>
            <w:r>
              <w:rPr>
                <w:rFonts w:ascii="Calibri"/>
                <w:spacing w:val="55"/>
                <w:sz w:val="22"/>
              </w:rPr>
              <w:t> </w:t>
            </w:r>
            <w:r>
              <w:rPr>
                <w:rFonts w:ascii="Calibri"/>
                <w:sz w:val="22"/>
              </w:rPr>
              <w:t>and</w:t>
            </w:r>
            <w:r>
              <w:rPr>
                <w:rFonts w:ascii="Calibri"/>
                <w:spacing w:val="56"/>
                <w:sz w:val="22"/>
              </w:rPr>
              <w:t> </w:t>
            </w:r>
            <w:r>
              <w:rPr>
                <w:rFonts w:ascii="Calibri"/>
                <w:sz w:val="22"/>
              </w:rPr>
              <w:t>communicating</w:t>
            </w:r>
            <w:r>
              <w:rPr>
                <w:rFonts w:ascii="Calibri"/>
                <w:spacing w:val="57"/>
                <w:sz w:val="22"/>
              </w:rPr>
              <w:t> </w:t>
            </w:r>
            <w:r>
              <w:rPr>
                <w:rFonts w:ascii="Calibri"/>
                <w:sz w:val="22"/>
              </w:rPr>
              <w:t>with</w:t>
            </w:r>
            <w:r>
              <w:rPr>
                <w:rFonts w:ascii="Calibri"/>
                <w:spacing w:val="56"/>
                <w:sz w:val="22"/>
              </w:rPr>
              <w:t> </w:t>
            </w:r>
            <w:r>
              <w:rPr>
                <w:rFonts w:ascii="Calibri"/>
                <w:sz w:val="22"/>
              </w:rPr>
              <w:t>the</w:t>
            </w:r>
            <w:r>
              <w:rPr>
                <w:rFonts w:ascii="Calibri"/>
                <w:spacing w:val="56"/>
                <w:sz w:val="22"/>
              </w:rPr>
              <w:t> </w:t>
            </w:r>
            <w:r>
              <w:rPr>
                <w:rFonts w:ascii="Calibri"/>
                <w:sz w:val="22"/>
              </w:rPr>
              <w:t>experts</w:t>
            </w:r>
            <w:r>
              <w:rPr>
                <w:rFonts w:ascii="Calibri"/>
                <w:spacing w:val="58"/>
                <w:sz w:val="22"/>
              </w:rPr>
              <w:t> </w:t>
            </w:r>
            <w:r>
              <w:rPr>
                <w:rFonts w:ascii="Calibri"/>
                <w:spacing w:val="-5"/>
                <w:sz w:val="22"/>
              </w:rPr>
              <w:t>for</w:t>
            </w:r>
          </w:p>
          <w:p>
            <w:pPr>
              <w:pStyle w:val="TableParagraph"/>
              <w:spacing w:line="252" w:lineRule="exact"/>
              <w:ind w:left="107"/>
              <w:rPr>
                <w:rFonts w:ascii="Calibri"/>
                <w:sz w:val="22"/>
              </w:rPr>
            </w:pPr>
            <w:r>
              <w:rPr>
                <w:rFonts w:ascii="Calibri"/>
                <w:sz w:val="22"/>
              </w:rPr>
              <w:t>introducing</w:t>
            </w:r>
            <w:r>
              <w:rPr>
                <w:rFonts w:ascii="Calibri"/>
                <w:spacing w:val="-4"/>
                <w:sz w:val="22"/>
              </w:rPr>
              <w:t> </w:t>
            </w:r>
            <w:r>
              <w:rPr>
                <w:rFonts w:ascii="Calibri"/>
                <w:sz w:val="22"/>
              </w:rPr>
              <w:t>in</w:t>
            </w:r>
            <w:r>
              <w:rPr>
                <w:rFonts w:ascii="Calibri"/>
                <w:spacing w:val="-3"/>
                <w:sz w:val="22"/>
              </w:rPr>
              <w:t> </w:t>
            </w:r>
            <w:r>
              <w:rPr>
                <w:rFonts w:ascii="Calibri"/>
                <w:sz w:val="22"/>
              </w:rPr>
              <w:t>the</w:t>
            </w:r>
            <w:r>
              <w:rPr>
                <w:rFonts w:ascii="Calibri"/>
                <w:spacing w:val="-3"/>
                <w:sz w:val="22"/>
              </w:rPr>
              <w:t> </w:t>
            </w:r>
            <w:r>
              <w:rPr>
                <w:rFonts w:ascii="Calibri"/>
                <w:sz w:val="22"/>
              </w:rPr>
              <w:t>final</w:t>
            </w:r>
            <w:r>
              <w:rPr>
                <w:rFonts w:ascii="Calibri"/>
                <w:spacing w:val="-6"/>
                <w:sz w:val="22"/>
              </w:rPr>
              <w:t> </w:t>
            </w:r>
            <w:r>
              <w:rPr>
                <w:rFonts w:ascii="Calibri"/>
                <w:sz w:val="22"/>
              </w:rPr>
              <w:t>draft</w:t>
            </w:r>
            <w:r>
              <w:rPr>
                <w:rFonts w:ascii="Calibri"/>
                <w:spacing w:val="-3"/>
                <w:sz w:val="22"/>
              </w:rPr>
              <w:t> </w:t>
            </w:r>
            <w:r>
              <w:rPr>
                <w:rFonts w:ascii="Calibri"/>
                <w:sz w:val="22"/>
              </w:rPr>
              <w:t>of</w:t>
            </w:r>
            <w:r>
              <w:rPr>
                <w:rFonts w:ascii="Calibri"/>
                <w:spacing w:val="-6"/>
                <w:sz w:val="22"/>
              </w:rPr>
              <w:t> </w:t>
            </w:r>
            <w:r>
              <w:rPr>
                <w:rFonts w:ascii="Calibri"/>
                <w:sz w:val="22"/>
              </w:rPr>
              <w:t>the</w:t>
            </w:r>
            <w:r>
              <w:rPr>
                <w:rFonts w:ascii="Calibri"/>
                <w:spacing w:val="-2"/>
                <w:sz w:val="22"/>
              </w:rPr>
              <w:t> Strategy</w:t>
            </w:r>
          </w:p>
        </w:tc>
        <w:tc>
          <w:tcPr>
            <w:tcW w:w="872" w:type="dxa"/>
          </w:tcPr>
          <w:p>
            <w:pPr>
              <w:pStyle w:val="TableParagraph"/>
              <w:rPr>
                <w:rFonts w:ascii="Times New Roman"/>
                <w:sz w:val="22"/>
              </w:rPr>
            </w:pPr>
          </w:p>
        </w:tc>
        <w:tc>
          <w:tcPr>
            <w:tcW w:w="869" w:type="dxa"/>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c>
          <w:tcPr>
            <w:tcW w:w="871" w:type="dxa"/>
            <w:shd w:val="clear" w:color="auto" w:fill="B3B3B3"/>
          </w:tcPr>
          <w:p>
            <w:pPr>
              <w:pStyle w:val="TableParagraph"/>
              <w:rPr>
                <w:rFonts w:ascii="Times New Roman"/>
                <w:sz w:val="22"/>
              </w:rPr>
            </w:pPr>
          </w:p>
        </w:tc>
        <w:tc>
          <w:tcPr>
            <w:tcW w:w="869" w:type="dxa"/>
            <w:shd w:val="clear" w:color="auto" w:fill="B3B3B3"/>
          </w:tcPr>
          <w:p>
            <w:pPr>
              <w:pStyle w:val="TableParagraph"/>
              <w:rPr>
                <w:rFonts w:ascii="Times New Roman"/>
                <w:sz w:val="22"/>
              </w:rPr>
            </w:pPr>
          </w:p>
        </w:tc>
      </w:tr>
    </w:tbl>
    <w:p>
      <w:pPr>
        <w:pStyle w:val="TableParagraph"/>
        <w:spacing w:after="0"/>
        <w:rPr>
          <w:rFonts w:ascii="Times New Roman"/>
          <w:sz w:val="22"/>
        </w:rPr>
        <w:sectPr>
          <w:pgSz w:w="11910" w:h="16840"/>
          <w:pgMar w:header="720" w:footer="0" w:top="2000" w:bottom="280" w:left="708" w:right="708"/>
        </w:sectPr>
      </w:pPr>
    </w:p>
    <w:p>
      <w:pPr>
        <w:pStyle w:val="BodyText"/>
        <w:spacing w:before="89"/>
        <w:ind w:left="144"/>
        <w:rPr>
          <w:rFonts w:ascii="Arial"/>
        </w:rPr>
      </w:pPr>
      <w:r>
        <w:rPr>
          <w:rFonts w:ascii="Arial"/>
        </w:rPr>
        <w:t>2.10</w:t>
      </w:r>
      <w:r>
        <w:rPr>
          <w:rFonts w:ascii="Arial"/>
          <w:spacing w:val="-5"/>
        </w:rPr>
        <w:t> </w:t>
      </w:r>
      <w:r>
        <w:rPr>
          <w:rFonts w:ascii="Arial"/>
        </w:rPr>
        <w:t>Monitoring</w:t>
      </w:r>
      <w:r>
        <w:rPr>
          <w:rFonts w:ascii="Arial"/>
          <w:spacing w:val="-3"/>
        </w:rPr>
        <w:t> </w:t>
      </w:r>
      <w:r>
        <w:rPr>
          <w:rFonts w:ascii="Arial"/>
        </w:rPr>
        <w:t>and</w:t>
      </w:r>
      <w:r>
        <w:rPr>
          <w:rFonts w:ascii="Arial"/>
          <w:spacing w:val="-4"/>
        </w:rPr>
        <w:t> </w:t>
      </w:r>
      <w:r>
        <w:rPr>
          <w:rFonts w:ascii="Arial"/>
          <w:spacing w:val="-2"/>
        </w:rPr>
        <w:t>evaluation</w:t>
      </w:r>
    </w:p>
    <w:p>
      <w:pPr>
        <w:spacing w:before="1"/>
        <w:ind w:left="144" w:right="0" w:firstLine="0"/>
        <w:jc w:val="left"/>
        <w:rPr>
          <w:rFonts w:ascii="Arial"/>
          <w:i/>
          <w:sz w:val="22"/>
        </w:rPr>
      </w:pPr>
      <w:r>
        <w:rPr>
          <w:rFonts w:ascii="Arial"/>
          <w:i/>
          <w:sz w:val="22"/>
        </w:rPr>
        <w:t>Please,</w:t>
      </w:r>
      <w:r>
        <w:rPr>
          <w:rFonts w:ascii="Arial"/>
          <w:i/>
          <w:spacing w:val="38"/>
          <w:sz w:val="22"/>
        </w:rPr>
        <w:t> </w:t>
      </w:r>
      <w:r>
        <w:rPr>
          <w:rFonts w:ascii="Arial"/>
          <w:i/>
          <w:sz w:val="22"/>
        </w:rPr>
        <w:t>explain</w:t>
      </w:r>
      <w:r>
        <w:rPr>
          <w:rFonts w:ascii="Arial"/>
          <w:i/>
          <w:spacing w:val="38"/>
          <w:sz w:val="22"/>
        </w:rPr>
        <w:t> </w:t>
      </w:r>
      <w:r>
        <w:rPr>
          <w:rFonts w:ascii="Arial"/>
          <w:i/>
          <w:sz w:val="22"/>
        </w:rPr>
        <w:t>how</w:t>
      </w:r>
      <w:r>
        <w:rPr>
          <w:rFonts w:ascii="Arial"/>
          <w:i/>
          <w:spacing w:val="39"/>
          <w:sz w:val="22"/>
        </w:rPr>
        <w:t> </w:t>
      </w:r>
      <w:r>
        <w:rPr>
          <w:rFonts w:ascii="Arial"/>
          <w:i/>
          <w:sz w:val="22"/>
        </w:rPr>
        <w:t>the</w:t>
      </w:r>
      <w:r>
        <w:rPr>
          <w:rFonts w:ascii="Arial"/>
          <w:i/>
          <w:spacing w:val="35"/>
          <w:sz w:val="22"/>
        </w:rPr>
        <w:t> </w:t>
      </w:r>
      <w:r>
        <w:rPr>
          <w:rFonts w:ascii="Arial"/>
          <w:i/>
          <w:sz w:val="22"/>
        </w:rPr>
        <w:t>project</w:t>
      </w:r>
      <w:r>
        <w:rPr>
          <w:rFonts w:ascii="Arial"/>
          <w:i/>
          <w:spacing w:val="38"/>
          <w:sz w:val="22"/>
        </w:rPr>
        <w:t> </w:t>
      </w:r>
      <w:r>
        <w:rPr>
          <w:rFonts w:ascii="Arial"/>
          <w:i/>
          <w:sz w:val="22"/>
        </w:rPr>
        <w:t>activities</w:t>
      </w:r>
      <w:r>
        <w:rPr>
          <w:rFonts w:ascii="Arial"/>
          <w:i/>
          <w:spacing w:val="38"/>
          <w:sz w:val="22"/>
        </w:rPr>
        <w:t> </w:t>
      </w:r>
      <w:r>
        <w:rPr>
          <w:rFonts w:ascii="Arial"/>
          <w:i/>
          <w:sz w:val="22"/>
        </w:rPr>
        <w:t>and</w:t>
      </w:r>
      <w:r>
        <w:rPr>
          <w:rFonts w:ascii="Arial"/>
          <w:i/>
          <w:spacing w:val="35"/>
          <w:sz w:val="22"/>
        </w:rPr>
        <w:t> </w:t>
      </w:r>
      <w:r>
        <w:rPr>
          <w:rFonts w:ascii="Arial"/>
          <w:i/>
          <w:sz w:val="22"/>
        </w:rPr>
        <w:t>the</w:t>
      </w:r>
      <w:r>
        <w:rPr>
          <w:rFonts w:ascii="Arial"/>
          <w:i/>
          <w:spacing w:val="39"/>
          <w:sz w:val="22"/>
        </w:rPr>
        <w:t> </w:t>
      </w:r>
      <w:r>
        <w:rPr>
          <w:rFonts w:ascii="Arial"/>
          <w:i/>
          <w:sz w:val="22"/>
        </w:rPr>
        <w:t>project</w:t>
      </w:r>
      <w:r>
        <w:rPr>
          <w:rFonts w:ascii="Arial"/>
          <w:i/>
          <w:spacing w:val="38"/>
          <w:sz w:val="22"/>
        </w:rPr>
        <w:t> </w:t>
      </w:r>
      <w:r>
        <w:rPr>
          <w:rFonts w:ascii="Arial"/>
          <w:i/>
          <w:sz w:val="22"/>
        </w:rPr>
        <w:t>as</w:t>
      </w:r>
      <w:r>
        <w:rPr>
          <w:rFonts w:ascii="Arial"/>
          <w:i/>
          <w:spacing w:val="38"/>
          <w:sz w:val="22"/>
        </w:rPr>
        <w:t> </w:t>
      </w:r>
      <w:r>
        <w:rPr>
          <w:rFonts w:ascii="Arial"/>
          <w:i/>
          <w:sz w:val="22"/>
        </w:rPr>
        <w:t>a</w:t>
      </w:r>
      <w:r>
        <w:rPr>
          <w:rFonts w:ascii="Arial"/>
          <w:i/>
          <w:spacing w:val="35"/>
          <w:sz w:val="22"/>
        </w:rPr>
        <w:t> </w:t>
      </w:r>
      <w:r>
        <w:rPr>
          <w:rFonts w:ascii="Arial"/>
          <w:i/>
          <w:sz w:val="22"/>
        </w:rPr>
        <w:t>whole</w:t>
      </w:r>
      <w:r>
        <w:rPr>
          <w:rFonts w:ascii="Arial"/>
          <w:i/>
          <w:spacing w:val="38"/>
          <w:sz w:val="22"/>
        </w:rPr>
        <w:t> </w:t>
      </w:r>
      <w:r>
        <w:rPr>
          <w:rFonts w:ascii="Arial"/>
          <w:i/>
          <w:sz w:val="22"/>
        </w:rPr>
        <w:t>will</w:t>
      </w:r>
      <w:r>
        <w:rPr>
          <w:rFonts w:ascii="Arial"/>
          <w:i/>
          <w:spacing w:val="37"/>
          <w:sz w:val="22"/>
        </w:rPr>
        <w:t> </w:t>
      </w:r>
      <w:r>
        <w:rPr>
          <w:rFonts w:ascii="Arial"/>
          <w:i/>
          <w:sz w:val="22"/>
        </w:rPr>
        <w:t>be</w:t>
      </w:r>
      <w:r>
        <w:rPr>
          <w:rFonts w:ascii="Arial"/>
          <w:i/>
          <w:spacing w:val="37"/>
          <w:sz w:val="22"/>
        </w:rPr>
        <w:t> </w:t>
      </w:r>
      <w:r>
        <w:rPr>
          <w:rFonts w:ascii="Arial"/>
          <w:i/>
          <w:sz w:val="22"/>
        </w:rPr>
        <w:t>evaluated</w:t>
      </w:r>
      <w:r>
        <w:rPr>
          <w:rFonts w:ascii="Arial"/>
          <w:i/>
          <w:spacing w:val="37"/>
          <w:sz w:val="22"/>
        </w:rPr>
        <w:t> </w:t>
      </w:r>
      <w:r>
        <w:rPr>
          <w:rFonts w:ascii="Arial"/>
          <w:i/>
          <w:sz w:val="22"/>
        </w:rPr>
        <w:t>and</w:t>
      </w:r>
      <w:r>
        <w:rPr>
          <w:rFonts w:ascii="Arial"/>
          <w:i/>
          <w:spacing w:val="38"/>
          <w:sz w:val="22"/>
        </w:rPr>
        <w:t> </w:t>
      </w:r>
      <w:r>
        <w:rPr>
          <w:rFonts w:ascii="Arial"/>
          <w:i/>
          <w:sz w:val="22"/>
        </w:rPr>
        <w:t>how</w:t>
      </w:r>
      <w:r>
        <w:rPr>
          <w:rFonts w:ascii="Arial"/>
          <w:i/>
          <w:spacing w:val="39"/>
          <w:sz w:val="22"/>
        </w:rPr>
        <w:t> </w:t>
      </w:r>
      <w:r>
        <w:rPr>
          <w:rFonts w:ascii="Arial"/>
          <w:i/>
          <w:sz w:val="22"/>
        </w:rPr>
        <w:t>the impact of the project will be measured.</w:t>
      </w:r>
    </w:p>
    <w:p>
      <w:pPr>
        <w:spacing w:before="0"/>
        <w:ind w:left="144" w:right="0" w:firstLine="0"/>
        <w:jc w:val="left"/>
        <w:rPr>
          <w:rFonts w:ascii="Arial"/>
          <w:i/>
          <w:sz w:val="22"/>
        </w:rPr>
      </w:pPr>
      <w:r>
        <w:rPr>
          <w:rFonts w:ascii="Arial"/>
          <w:i/>
          <w:sz w:val="22"/>
        </w:rPr>
        <w:t>Please</w:t>
      </w:r>
      <w:r>
        <w:rPr>
          <w:rFonts w:ascii="Arial"/>
          <w:i/>
          <w:spacing w:val="-6"/>
          <w:sz w:val="22"/>
        </w:rPr>
        <w:t> </w:t>
      </w:r>
      <w:r>
        <w:rPr>
          <w:rFonts w:ascii="Arial"/>
          <w:i/>
          <w:sz w:val="22"/>
        </w:rPr>
        <w:t>provide</w:t>
      </w:r>
      <w:r>
        <w:rPr>
          <w:rFonts w:ascii="Arial"/>
          <w:i/>
          <w:spacing w:val="-5"/>
          <w:sz w:val="22"/>
        </w:rPr>
        <w:t> </w:t>
      </w:r>
      <w:r>
        <w:rPr>
          <w:rFonts w:ascii="Arial"/>
          <w:i/>
          <w:sz w:val="22"/>
        </w:rPr>
        <w:t>the</w:t>
      </w:r>
      <w:r>
        <w:rPr>
          <w:rFonts w:ascii="Arial"/>
          <w:i/>
          <w:spacing w:val="-4"/>
          <w:sz w:val="22"/>
        </w:rPr>
        <w:t> </w:t>
      </w:r>
      <w:r>
        <w:rPr>
          <w:rFonts w:ascii="Arial"/>
          <w:i/>
          <w:sz w:val="22"/>
        </w:rPr>
        <w:t>list</w:t>
      </w:r>
      <w:r>
        <w:rPr>
          <w:rFonts w:ascii="Arial"/>
          <w:i/>
          <w:spacing w:val="-4"/>
          <w:sz w:val="22"/>
        </w:rPr>
        <w:t> </w:t>
      </w:r>
      <w:r>
        <w:rPr>
          <w:rFonts w:ascii="Arial"/>
          <w:i/>
          <w:sz w:val="22"/>
        </w:rPr>
        <w:t>of</w:t>
      </w:r>
      <w:r>
        <w:rPr>
          <w:rFonts w:ascii="Arial"/>
          <w:i/>
          <w:spacing w:val="-4"/>
          <w:sz w:val="22"/>
        </w:rPr>
        <w:t> </w:t>
      </w:r>
      <w:r>
        <w:rPr>
          <w:rFonts w:ascii="Arial"/>
          <w:i/>
          <w:sz w:val="22"/>
        </w:rPr>
        <w:t>comprehensive</w:t>
      </w:r>
      <w:r>
        <w:rPr>
          <w:rFonts w:ascii="Arial"/>
          <w:i/>
          <w:spacing w:val="-4"/>
          <w:sz w:val="22"/>
        </w:rPr>
        <w:t> </w:t>
      </w:r>
      <w:r>
        <w:rPr>
          <w:rFonts w:ascii="Arial"/>
          <w:i/>
          <w:sz w:val="22"/>
        </w:rPr>
        <w:t>indicators</w:t>
      </w:r>
      <w:r>
        <w:rPr>
          <w:rFonts w:ascii="Arial"/>
          <w:i/>
          <w:spacing w:val="-2"/>
          <w:sz w:val="22"/>
        </w:rPr>
        <w:t> </w:t>
      </w:r>
      <w:r>
        <w:rPr>
          <w:rFonts w:ascii="Arial"/>
          <w:i/>
          <w:sz w:val="22"/>
        </w:rPr>
        <w:t>and</w:t>
      </w:r>
      <w:r>
        <w:rPr>
          <w:rFonts w:ascii="Arial"/>
          <w:i/>
          <w:spacing w:val="-6"/>
          <w:sz w:val="22"/>
        </w:rPr>
        <w:t> </w:t>
      </w:r>
      <w:r>
        <w:rPr>
          <w:rFonts w:ascii="Arial"/>
          <w:i/>
          <w:sz w:val="22"/>
        </w:rPr>
        <w:t>the</w:t>
      </w:r>
      <w:r>
        <w:rPr>
          <w:rFonts w:ascii="Arial"/>
          <w:i/>
          <w:spacing w:val="-5"/>
          <w:sz w:val="22"/>
        </w:rPr>
        <w:t> </w:t>
      </w:r>
      <w:r>
        <w:rPr>
          <w:rFonts w:ascii="Arial"/>
          <w:i/>
          <w:sz w:val="22"/>
        </w:rPr>
        <w:t>methodology</w:t>
      </w:r>
      <w:r>
        <w:rPr>
          <w:rFonts w:ascii="Arial"/>
          <w:i/>
          <w:spacing w:val="-2"/>
          <w:sz w:val="22"/>
        </w:rPr>
        <w:t> used.</w:t>
      </w:r>
    </w:p>
    <w:p>
      <w:pPr>
        <w:pStyle w:val="BodyText"/>
        <w:spacing w:before="120"/>
        <w:rPr>
          <w:rFonts w:ascii="Arial"/>
          <w:b w:val="0"/>
          <w:i/>
        </w:rPr>
      </w:pPr>
    </w:p>
    <w:p>
      <w:pPr>
        <w:pStyle w:val="BodyText"/>
        <w:ind w:left="144" w:right="315"/>
      </w:pPr>
      <w:r>
        <w:rPr/>
        <w:t>For</w:t>
      </w:r>
      <w:r>
        <w:rPr>
          <w:spacing w:val="-1"/>
        </w:rPr>
        <w:t> </w:t>
      </w:r>
      <w:r>
        <w:rPr/>
        <w:t>O1.</w:t>
      </w:r>
      <w:r>
        <w:rPr>
          <w:spacing w:val="-3"/>
        </w:rPr>
        <w:t> </w:t>
      </w:r>
      <w:r>
        <w:rPr/>
        <w:t>Involving</w:t>
      </w:r>
      <w:r>
        <w:rPr>
          <w:spacing w:val="-3"/>
        </w:rPr>
        <w:t> </w:t>
      </w:r>
      <w:r>
        <w:rPr/>
        <w:t>experts</w:t>
      </w:r>
      <w:r>
        <w:rPr>
          <w:spacing w:val="-1"/>
        </w:rPr>
        <w:t> </w:t>
      </w:r>
      <w:r>
        <w:rPr/>
        <w:t>from</w:t>
      </w:r>
      <w:r>
        <w:rPr>
          <w:spacing w:val="-1"/>
        </w:rPr>
        <w:t> </w:t>
      </w:r>
      <w:r>
        <w:rPr/>
        <w:t>non-profit</w:t>
      </w:r>
      <w:r>
        <w:rPr>
          <w:spacing w:val="-1"/>
        </w:rPr>
        <w:t> </w:t>
      </w:r>
      <w:r>
        <w:rPr/>
        <w:t>sector</w:t>
      </w:r>
      <w:r>
        <w:rPr>
          <w:spacing w:val="-3"/>
        </w:rPr>
        <w:t> </w:t>
      </w:r>
      <w:r>
        <w:rPr/>
        <w:t>and</w:t>
      </w:r>
      <w:r>
        <w:rPr>
          <w:spacing w:val="-2"/>
        </w:rPr>
        <w:t> </w:t>
      </w:r>
      <w:r>
        <w:rPr/>
        <w:t>from</w:t>
      </w:r>
      <w:r>
        <w:rPr>
          <w:spacing w:val="-1"/>
        </w:rPr>
        <w:t> </w:t>
      </w:r>
      <w:r>
        <w:rPr/>
        <w:t>private</w:t>
      </w:r>
      <w:r>
        <w:rPr>
          <w:spacing w:val="-4"/>
        </w:rPr>
        <w:t> </w:t>
      </w:r>
      <w:r>
        <w:rPr/>
        <w:t>social</w:t>
      </w:r>
      <w:r>
        <w:rPr>
          <w:spacing w:val="-1"/>
        </w:rPr>
        <w:t> </w:t>
      </w:r>
      <w:r>
        <w:rPr/>
        <w:t>service</w:t>
      </w:r>
      <w:r>
        <w:rPr>
          <w:spacing w:val="-6"/>
        </w:rPr>
        <w:t> </w:t>
      </w:r>
      <w:r>
        <w:rPr/>
        <w:t>providers</w:t>
      </w:r>
      <w:r>
        <w:rPr>
          <w:spacing w:val="-1"/>
        </w:rPr>
        <w:t> </w:t>
      </w:r>
      <w:r>
        <w:rPr/>
        <w:t>in</w:t>
      </w:r>
      <w:r>
        <w:rPr>
          <w:spacing w:val="-2"/>
        </w:rPr>
        <w:t> </w:t>
      </w:r>
      <w:r>
        <w:rPr/>
        <w:t>designing</w:t>
      </w:r>
      <w:r>
        <w:rPr>
          <w:spacing w:val="-3"/>
        </w:rPr>
        <w:t> </w:t>
      </w:r>
      <w:r>
        <w:rPr/>
        <w:t>the Strategy for the Rights of Persons with Disabilities 2014-2020</w:t>
      </w:r>
    </w:p>
    <w:p>
      <w:pPr>
        <w:pStyle w:val="BodyText"/>
        <w:spacing w:before="121"/>
        <w:ind w:left="504" w:right="315"/>
      </w:pPr>
      <w:r>
        <w:rPr/>
        <w:t>E1.</w:t>
      </w:r>
      <w:r>
        <w:rPr>
          <w:spacing w:val="-4"/>
        </w:rPr>
        <w:t> </w:t>
      </w:r>
      <w:r>
        <w:rPr/>
        <w:t>The</w:t>
      </w:r>
      <w:r>
        <w:rPr>
          <w:spacing w:val="-2"/>
        </w:rPr>
        <w:t> </w:t>
      </w:r>
      <w:r>
        <w:rPr/>
        <w:t>database</w:t>
      </w:r>
      <w:r>
        <w:rPr>
          <w:spacing w:val="-3"/>
        </w:rPr>
        <w:t> </w:t>
      </w:r>
      <w:r>
        <w:rPr/>
        <w:t>of</w:t>
      </w:r>
      <w:r>
        <w:rPr>
          <w:spacing w:val="-2"/>
        </w:rPr>
        <w:t> </w:t>
      </w:r>
      <w:r>
        <w:rPr/>
        <w:t>the</w:t>
      </w:r>
      <w:r>
        <w:rPr>
          <w:spacing w:val="-4"/>
        </w:rPr>
        <w:t> </w:t>
      </w:r>
      <w:r>
        <w:rPr/>
        <w:t>relevant</w:t>
      </w:r>
      <w:r>
        <w:rPr>
          <w:spacing w:val="-2"/>
        </w:rPr>
        <w:t> </w:t>
      </w:r>
      <w:r>
        <w:rPr/>
        <w:t>experts</w:t>
      </w:r>
      <w:r>
        <w:rPr>
          <w:spacing w:val="-2"/>
        </w:rPr>
        <w:t> </w:t>
      </w:r>
      <w:r>
        <w:rPr/>
        <w:t>from</w:t>
      </w:r>
      <w:r>
        <w:rPr>
          <w:spacing w:val="-2"/>
        </w:rPr>
        <w:t> </w:t>
      </w:r>
      <w:r>
        <w:rPr/>
        <w:t>non-profit</w:t>
      </w:r>
      <w:r>
        <w:rPr>
          <w:spacing w:val="-2"/>
        </w:rPr>
        <w:t> </w:t>
      </w:r>
      <w:r>
        <w:rPr/>
        <w:t>sector</w:t>
      </w:r>
      <w:r>
        <w:rPr>
          <w:spacing w:val="-2"/>
        </w:rPr>
        <w:t> </w:t>
      </w:r>
      <w:r>
        <w:rPr/>
        <w:t>and</w:t>
      </w:r>
      <w:r>
        <w:rPr>
          <w:spacing w:val="-3"/>
        </w:rPr>
        <w:t> </w:t>
      </w:r>
      <w:r>
        <w:rPr/>
        <w:t>from</w:t>
      </w:r>
      <w:r>
        <w:rPr>
          <w:spacing w:val="-4"/>
        </w:rPr>
        <w:t> </w:t>
      </w:r>
      <w:r>
        <w:rPr/>
        <w:t>private</w:t>
      </w:r>
      <w:r>
        <w:rPr>
          <w:spacing w:val="-3"/>
        </w:rPr>
        <w:t> </w:t>
      </w:r>
      <w:r>
        <w:rPr/>
        <w:t>social</w:t>
      </w:r>
      <w:r>
        <w:rPr>
          <w:spacing w:val="-2"/>
        </w:rPr>
        <w:t> </w:t>
      </w:r>
      <w:r>
        <w:rPr/>
        <w:t>service</w:t>
      </w:r>
      <w:r>
        <w:rPr>
          <w:spacing w:val="-3"/>
        </w:rPr>
        <w:t> </w:t>
      </w:r>
      <w:r>
        <w:rPr/>
        <w:t>providers for PwDs</w:t>
      </w:r>
    </w:p>
    <w:p>
      <w:pPr>
        <w:pStyle w:val="BodyText"/>
        <w:spacing w:line="237" w:lineRule="auto" w:before="123"/>
        <w:ind w:left="504"/>
      </w:pPr>
      <w:r>
        <w:rPr/>
        <w:t>E2.</w:t>
      </w:r>
      <w:r>
        <w:rPr>
          <w:spacing w:val="-4"/>
        </w:rPr>
        <w:t> </w:t>
      </w:r>
      <w:r>
        <w:rPr/>
        <w:t>Interviews</w:t>
      </w:r>
      <w:r>
        <w:rPr>
          <w:spacing w:val="-2"/>
        </w:rPr>
        <w:t> </w:t>
      </w:r>
      <w:r>
        <w:rPr/>
        <w:t>/</w:t>
      </w:r>
      <w:r>
        <w:rPr>
          <w:spacing w:val="-3"/>
        </w:rPr>
        <w:t> </w:t>
      </w:r>
      <w:r>
        <w:rPr/>
        <w:t>focus</w:t>
      </w:r>
      <w:r>
        <w:rPr>
          <w:spacing w:val="-4"/>
        </w:rPr>
        <w:t> </w:t>
      </w:r>
      <w:r>
        <w:rPr/>
        <w:t>group</w:t>
      </w:r>
      <w:r>
        <w:rPr>
          <w:spacing w:val="-3"/>
        </w:rPr>
        <w:t> </w:t>
      </w:r>
      <w:r>
        <w:rPr/>
        <w:t>with</w:t>
      </w:r>
      <w:r>
        <w:rPr>
          <w:spacing w:val="-5"/>
        </w:rPr>
        <w:t> </w:t>
      </w:r>
      <w:r>
        <w:rPr/>
        <w:t>the</w:t>
      </w:r>
      <w:r>
        <w:rPr>
          <w:spacing w:val="-3"/>
        </w:rPr>
        <w:t> </w:t>
      </w:r>
      <w:r>
        <w:rPr/>
        <w:t>relevant</w:t>
      </w:r>
      <w:r>
        <w:rPr>
          <w:spacing w:val="-2"/>
        </w:rPr>
        <w:t> </w:t>
      </w:r>
      <w:r>
        <w:rPr/>
        <w:t>experts</w:t>
      </w:r>
      <w:r>
        <w:rPr>
          <w:spacing w:val="-2"/>
        </w:rPr>
        <w:t> </w:t>
      </w:r>
      <w:r>
        <w:rPr/>
        <w:t>for</w:t>
      </w:r>
      <w:r>
        <w:rPr>
          <w:spacing w:val="-2"/>
        </w:rPr>
        <w:t> </w:t>
      </w:r>
      <w:r>
        <w:rPr/>
        <w:t>questioning</w:t>
      </w:r>
      <w:r>
        <w:rPr>
          <w:spacing w:val="-4"/>
        </w:rPr>
        <w:t> </w:t>
      </w:r>
      <w:r>
        <w:rPr/>
        <w:t>them</w:t>
      </w:r>
      <w:r>
        <w:rPr>
          <w:spacing w:val="-2"/>
        </w:rPr>
        <w:t> </w:t>
      </w:r>
      <w:r>
        <w:rPr/>
        <w:t>about</w:t>
      </w:r>
      <w:r>
        <w:rPr>
          <w:spacing w:val="-2"/>
        </w:rPr>
        <w:t> </w:t>
      </w:r>
      <w:r>
        <w:rPr/>
        <w:t>the</w:t>
      </w:r>
      <w:r>
        <w:rPr>
          <w:spacing w:val="-3"/>
        </w:rPr>
        <w:t> </w:t>
      </w:r>
      <w:r>
        <w:rPr/>
        <w:t>transparency</w:t>
      </w:r>
      <w:r>
        <w:rPr>
          <w:spacing w:val="-2"/>
        </w:rPr>
        <w:t> </w:t>
      </w:r>
      <w:r>
        <w:rPr/>
        <w:t>of</w:t>
      </w:r>
      <w:r>
        <w:rPr>
          <w:spacing w:val="-2"/>
        </w:rPr>
        <w:t> </w:t>
      </w:r>
      <w:r>
        <w:rPr/>
        <w:t>the process and the impact of the public debates and the final product</w:t>
      </w:r>
    </w:p>
    <w:p>
      <w:pPr>
        <w:pStyle w:val="BodyText"/>
        <w:spacing w:before="121"/>
        <w:ind w:left="144" w:right="326"/>
        <w:jc w:val="both"/>
      </w:pPr>
      <w:r>
        <w:rPr/>
        <w:t>For O2.</w:t>
      </w:r>
      <w:r>
        <w:rPr>
          <w:spacing w:val="-1"/>
        </w:rPr>
        <w:t> </w:t>
      </w:r>
      <w:r>
        <w:rPr/>
        <w:t>Organizing</w:t>
      </w:r>
      <w:r>
        <w:rPr>
          <w:spacing w:val="-1"/>
        </w:rPr>
        <w:t> </w:t>
      </w:r>
      <w:r>
        <w:rPr/>
        <w:t>min. 5</w:t>
      </w:r>
      <w:r>
        <w:rPr>
          <w:spacing w:val="-2"/>
        </w:rPr>
        <w:t> </w:t>
      </w:r>
      <w:r>
        <w:rPr/>
        <w:t>public debates at</w:t>
      </w:r>
      <w:r>
        <w:rPr>
          <w:spacing w:val="-1"/>
        </w:rPr>
        <w:t> </w:t>
      </w:r>
      <w:r>
        <w:rPr/>
        <w:t>regional</w:t>
      </w:r>
      <w:r>
        <w:rPr>
          <w:spacing w:val="-1"/>
        </w:rPr>
        <w:t> </w:t>
      </w:r>
      <w:r>
        <w:rPr/>
        <w:t>level</w:t>
      </w:r>
      <w:r>
        <w:rPr>
          <w:spacing w:val="-1"/>
        </w:rPr>
        <w:t> </w:t>
      </w:r>
      <w:r>
        <w:rPr/>
        <w:t>for analyzing the draft of the</w:t>
      </w:r>
      <w:r>
        <w:rPr>
          <w:spacing w:val="-1"/>
        </w:rPr>
        <w:t> </w:t>
      </w:r>
      <w:r>
        <w:rPr/>
        <w:t>Strategy for</w:t>
      </w:r>
      <w:r>
        <w:rPr>
          <w:spacing w:val="-1"/>
        </w:rPr>
        <w:t> </w:t>
      </w:r>
      <w:r>
        <w:rPr/>
        <w:t>the Rights of</w:t>
      </w:r>
      <w:r>
        <w:rPr>
          <w:spacing w:val="-1"/>
        </w:rPr>
        <w:t> </w:t>
      </w:r>
      <w:r>
        <w:rPr/>
        <w:t>the</w:t>
      </w:r>
      <w:r>
        <w:rPr>
          <w:spacing w:val="-3"/>
        </w:rPr>
        <w:t> </w:t>
      </w:r>
      <w:r>
        <w:rPr/>
        <w:t>Persons</w:t>
      </w:r>
      <w:r>
        <w:rPr>
          <w:spacing w:val="-3"/>
        </w:rPr>
        <w:t> </w:t>
      </w:r>
      <w:r>
        <w:rPr/>
        <w:t>with</w:t>
      </w:r>
      <w:r>
        <w:rPr>
          <w:spacing w:val="-2"/>
        </w:rPr>
        <w:t> </w:t>
      </w:r>
      <w:r>
        <w:rPr/>
        <w:t>Disabilities</w:t>
      </w:r>
      <w:r>
        <w:rPr>
          <w:spacing w:val="-3"/>
        </w:rPr>
        <w:t> </w:t>
      </w:r>
      <w:r>
        <w:rPr/>
        <w:t>2014-2020</w:t>
      </w:r>
      <w:r>
        <w:rPr>
          <w:spacing w:val="-3"/>
        </w:rPr>
        <w:t> </w:t>
      </w:r>
      <w:r>
        <w:rPr/>
        <w:t>involving</w:t>
      </w:r>
      <w:r>
        <w:rPr>
          <w:spacing w:val="-1"/>
        </w:rPr>
        <w:t> </w:t>
      </w:r>
      <w:r>
        <w:rPr/>
        <w:t>all</w:t>
      </w:r>
      <w:r>
        <w:rPr>
          <w:spacing w:val="-1"/>
        </w:rPr>
        <w:t> </w:t>
      </w:r>
      <w:r>
        <w:rPr/>
        <w:t>the</w:t>
      </w:r>
      <w:r>
        <w:rPr>
          <w:spacing w:val="-4"/>
        </w:rPr>
        <w:t> </w:t>
      </w:r>
      <w:r>
        <w:rPr/>
        <w:t>important</w:t>
      </w:r>
      <w:r>
        <w:rPr>
          <w:spacing w:val="-3"/>
        </w:rPr>
        <w:t> </w:t>
      </w:r>
      <w:r>
        <w:rPr/>
        <w:t>stakeholders</w:t>
      </w:r>
      <w:r>
        <w:rPr>
          <w:spacing w:val="-1"/>
        </w:rPr>
        <w:t> </w:t>
      </w:r>
      <w:r>
        <w:rPr/>
        <w:t>at</w:t>
      </w:r>
      <w:r>
        <w:rPr>
          <w:spacing w:val="-1"/>
        </w:rPr>
        <w:t> </w:t>
      </w:r>
      <w:r>
        <w:rPr/>
        <w:t>the</w:t>
      </w:r>
      <w:r>
        <w:rPr>
          <w:spacing w:val="-4"/>
        </w:rPr>
        <w:t> </w:t>
      </w:r>
      <w:r>
        <w:rPr/>
        <w:t>local</w:t>
      </w:r>
      <w:r>
        <w:rPr>
          <w:spacing w:val="-3"/>
        </w:rPr>
        <w:t> </w:t>
      </w:r>
      <w:r>
        <w:rPr/>
        <w:t>/</w:t>
      </w:r>
      <w:r>
        <w:rPr>
          <w:spacing w:val="-2"/>
        </w:rPr>
        <w:t> </w:t>
      </w:r>
      <w:r>
        <w:rPr/>
        <w:t>regional</w:t>
      </w:r>
      <w:r>
        <w:rPr>
          <w:spacing w:val="-1"/>
        </w:rPr>
        <w:t> </w:t>
      </w:r>
      <w:r>
        <w:rPr/>
        <w:t>level (PwDs, NGO’s, public authorities etc.).</w:t>
      </w:r>
    </w:p>
    <w:p>
      <w:pPr>
        <w:pStyle w:val="BodyText"/>
        <w:spacing w:before="121"/>
        <w:ind w:left="504" w:right="315"/>
      </w:pPr>
      <w:r>
        <w:rPr/>
        <w:t>E1.</w:t>
      </w:r>
      <w:r>
        <w:rPr>
          <w:spacing w:val="-4"/>
        </w:rPr>
        <w:t> </w:t>
      </w:r>
      <w:r>
        <w:rPr/>
        <w:t>The</w:t>
      </w:r>
      <w:r>
        <w:rPr>
          <w:spacing w:val="-2"/>
        </w:rPr>
        <w:t> </w:t>
      </w:r>
      <w:r>
        <w:rPr/>
        <w:t>database</w:t>
      </w:r>
      <w:r>
        <w:rPr>
          <w:spacing w:val="-3"/>
        </w:rPr>
        <w:t> </w:t>
      </w:r>
      <w:r>
        <w:rPr/>
        <w:t>of</w:t>
      </w:r>
      <w:r>
        <w:rPr>
          <w:spacing w:val="-2"/>
        </w:rPr>
        <w:t> </w:t>
      </w:r>
      <w:r>
        <w:rPr/>
        <w:t>the</w:t>
      </w:r>
      <w:r>
        <w:rPr>
          <w:spacing w:val="-4"/>
        </w:rPr>
        <w:t> </w:t>
      </w:r>
      <w:r>
        <w:rPr/>
        <w:t>important</w:t>
      </w:r>
      <w:r>
        <w:rPr>
          <w:spacing w:val="-2"/>
        </w:rPr>
        <w:t> </w:t>
      </w:r>
      <w:r>
        <w:rPr/>
        <w:t>stakeholders</w:t>
      </w:r>
      <w:r>
        <w:rPr>
          <w:spacing w:val="-2"/>
        </w:rPr>
        <w:t> </w:t>
      </w:r>
      <w:r>
        <w:rPr/>
        <w:t>at</w:t>
      </w:r>
      <w:r>
        <w:rPr>
          <w:spacing w:val="-4"/>
        </w:rPr>
        <w:t> </w:t>
      </w:r>
      <w:r>
        <w:rPr/>
        <w:t>the</w:t>
      </w:r>
      <w:r>
        <w:rPr>
          <w:spacing w:val="-3"/>
        </w:rPr>
        <w:t> </w:t>
      </w:r>
      <w:r>
        <w:rPr/>
        <w:t>local</w:t>
      </w:r>
      <w:r>
        <w:rPr>
          <w:spacing w:val="-4"/>
        </w:rPr>
        <w:t> </w:t>
      </w:r>
      <w:r>
        <w:rPr/>
        <w:t>/</w:t>
      </w:r>
      <w:r>
        <w:rPr>
          <w:spacing w:val="-3"/>
        </w:rPr>
        <w:t> </w:t>
      </w:r>
      <w:r>
        <w:rPr/>
        <w:t>regional</w:t>
      </w:r>
      <w:r>
        <w:rPr>
          <w:spacing w:val="-2"/>
        </w:rPr>
        <w:t> </w:t>
      </w:r>
      <w:r>
        <w:rPr/>
        <w:t>level</w:t>
      </w:r>
      <w:r>
        <w:rPr>
          <w:spacing w:val="-4"/>
        </w:rPr>
        <w:t> </w:t>
      </w:r>
      <w:r>
        <w:rPr/>
        <w:t>(PwDs,</w:t>
      </w:r>
      <w:r>
        <w:rPr>
          <w:spacing w:val="-4"/>
        </w:rPr>
        <w:t> </w:t>
      </w:r>
      <w:r>
        <w:rPr/>
        <w:t>NGO’s,</w:t>
      </w:r>
      <w:r>
        <w:rPr>
          <w:spacing w:val="-1"/>
        </w:rPr>
        <w:t> </w:t>
      </w:r>
      <w:r>
        <w:rPr/>
        <w:t>public authorities etc)</w:t>
      </w:r>
    </w:p>
    <w:p>
      <w:pPr>
        <w:pStyle w:val="BodyText"/>
        <w:spacing w:before="120"/>
        <w:ind w:left="504"/>
      </w:pPr>
      <w:r>
        <w:rPr/>
        <w:t>E2.</w:t>
      </w:r>
      <w:r>
        <w:rPr>
          <w:spacing w:val="-7"/>
        </w:rPr>
        <w:t> </w:t>
      </w:r>
      <w:r>
        <w:rPr/>
        <w:t>The</w:t>
      </w:r>
      <w:r>
        <w:rPr>
          <w:spacing w:val="-3"/>
        </w:rPr>
        <w:t> </w:t>
      </w:r>
      <w:r>
        <w:rPr/>
        <w:t>number</w:t>
      </w:r>
      <w:r>
        <w:rPr>
          <w:spacing w:val="-4"/>
        </w:rPr>
        <w:t> </w:t>
      </w:r>
      <w:r>
        <w:rPr/>
        <w:t>and</w:t>
      </w:r>
      <w:r>
        <w:rPr>
          <w:spacing w:val="-4"/>
        </w:rPr>
        <w:t> </w:t>
      </w:r>
      <w:r>
        <w:rPr/>
        <w:t>the</w:t>
      </w:r>
      <w:r>
        <w:rPr>
          <w:spacing w:val="-4"/>
        </w:rPr>
        <w:t> </w:t>
      </w:r>
      <w:r>
        <w:rPr/>
        <w:t>positions</w:t>
      </w:r>
      <w:r>
        <w:rPr>
          <w:spacing w:val="-2"/>
        </w:rPr>
        <w:t> </w:t>
      </w:r>
      <w:r>
        <w:rPr/>
        <w:t>of</w:t>
      </w:r>
      <w:r>
        <w:rPr>
          <w:spacing w:val="-3"/>
        </w:rPr>
        <w:t> </w:t>
      </w:r>
      <w:r>
        <w:rPr/>
        <w:t>the</w:t>
      </w:r>
      <w:r>
        <w:rPr>
          <w:spacing w:val="-5"/>
        </w:rPr>
        <w:t> </w:t>
      </w:r>
      <w:r>
        <w:rPr/>
        <w:t>participants</w:t>
      </w:r>
      <w:r>
        <w:rPr>
          <w:spacing w:val="-4"/>
        </w:rPr>
        <w:t> </w:t>
      </w:r>
      <w:r>
        <w:rPr/>
        <w:t>at</w:t>
      </w:r>
      <w:r>
        <w:rPr>
          <w:spacing w:val="-3"/>
        </w:rPr>
        <w:t> </w:t>
      </w:r>
      <w:r>
        <w:rPr/>
        <w:t>the</w:t>
      </w:r>
      <w:r>
        <w:rPr>
          <w:spacing w:val="-4"/>
        </w:rPr>
        <w:t> </w:t>
      </w:r>
      <w:r>
        <w:rPr/>
        <w:t>public</w:t>
      </w:r>
      <w:r>
        <w:rPr>
          <w:spacing w:val="-1"/>
        </w:rPr>
        <w:t> </w:t>
      </w:r>
      <w:r>
        <w:rPr>
          <w:spacing w:val="-2"/>
        </w:rPr>
        <w:t>debates</w:t>
      </w:r>
    </w:p>
    <w:p>
      <w:pPr>
        <w:pStyle w:val="BodyText"/>
        <w:spacing w:before="121"/>
        <w:ind w:left="504"/>
      </w:pPr>
      <w:r>
        <w:rPr/>
        <w:t>E3.</w:t>
      </w:r>
      <w:r>
        <w:rPr>
          <w:spacing w:val="-8"/>
        </w:rPr>
        <w:t> </w:t>
      </w:r>
      <w:r>
        <w:rPr/>
        <w:t>The</w:t>
      </w:r>
      <w:r>
        <w:rPr>
          <w:spacing w:val="-7"/>
        </w:rPr>
        <w:t> </w:t>
      </w:r>
      <w:r>
        <w:rPr/>
        <w:t>Reports</w:t>
      </w:r>
      <w:r>
        <w:rPr>
          <w:spacing w:val="-5"/>
        </w:rPr>
        <w:t> </w:t>
      </w:r>
      <w:r>
        <w:rPr/>
        <w:t>with</w:t>
      </w:r>
      <w:r>
        <w:rPr>
          <w:spacing w:val="-5"/>
        </w:rPr>
        <w:t> </w:t>
      </w:r>
      <w:r>
        <w:rPr/>
        <w:t>the</w:t>
      </w:r>
      <w:r>
        <w:rPr>
          <w:spacing w:val="-4"/>
        </w:rPr>
        <w:t> </w:t>
      </w:r>
      <w:r>
        <w:rPr/>
        <w:t>recommendations</w:t>
      </w:r>
      <w:r>
        <w:rPr>
          <w:spacing w:val="-4"/>
        </w:rPr>
        <w:t> </w:t>
      </w:r>
      <w:r>
        <w:rPr/>
        <w:t>and</w:t>
      </w:r>
      <w:r>
        <w:rPr>
          <w:spacing w:val="-5"/>
        </w:rPr>
        <w:t> </w:t>
      </w:r>
      <w:r>
        <w:rPr/>
        <w:t>conclusions</w:t>
      </w:r>
      <w:r>
        <w:rPr>
          <w:spacing w:val="-3"/>
        </w:rPr>
        <w:t> </w:t>
      </w:r>
      <w:r>
        <w:rPr/>
        <w:t>of</w:t>
      </w:r>
      <w:r>
        <w:rPr>
          <w:spacing w:val="-6"/>
        </w:rPr>
        <w:t> </w:t>
      </w:r>
      <w:r>
        <w:rPr/>
        <w:t>the</w:t>
      </w:r>
      <w:r>
        <w:rPr>
          <w:spacing w:val="-5"/>
        </w:rPr>
        <w:t> </w:t>
      </w:r>
      <w:r>
        <w:rPr/>
        <w:t>public</w:t>
      </w:r>
      <w:r>
        <w:rPr>
          <w:spacing w:val="-2"/>
        </w:rPr>
        <w:t> debates</w:t>
      </w:r>
    </w:p>
    <w:p>
      <w:pPr>
        <w:pStyle w:val="BodyText"/>
        <w:spacing w:before="120"/>
        <w:ind w:left="504" w:right="303"/>
      </w:pPr>
      <w:r>
        <w:rPr/>
        <w:t>E4. The responses to the Questionnaire about how to organize more efficient the final debate in</w:t>
      </w:r>
      <w:r>
        <w:rPr>
          <w:spacing w:val="40"/>
        </w:rPr>
        <w:t> </w:t>
      </w:r>
      <w:r>
        <w:rPr/>
        <w:t>Bucharest</w:t>
      </w:r>
      <w:r>
        <w:rPr>
          <w:spacing w:val="-1"/>
        </w:rPr>
        <w:t> </w:t>
      </w:r>
      <w:r>
        <w:rPr/>
        <w:t>comparing</w:t>
      </w:r>
      <w:r>
        <w:rPr>
          <w:spacing w:val="-4"/>
        </w:rPr>
        <w:t> </w:t>
      </w:r>
      <w:r>
        <w:rPr/>
        <w:t>with</w:t>
      </w:r>
      <w:r>
        <w:rPr>
          <w:spacing w:val="-5"/>
        </w:rPr>
        <w:t> </w:t>
      </w:r>
      <w:r>
        <w:rPr/>
        <w:t>the</w:t>
      </w:r>
      <w:r>
        <w:rPr>
          <w:spacing w:val="-3"/>
        </w:rPr>
        <w:t> </w:t>
      </w:r>
      <w:r>
        <w:rPr/>
        <w:t>previous</w:t>
      </w:r>
      <w:r>
        <w:rPr>
          <w:spacing w:val="-4"/>
        </w:rPr>
        <w:t> </w:t>
      </w:r>
      <w:r>
        <w:rPr/>
        <w:t>public</w:t>
      </w:r>
      <w:r>
        <w:rPr>
          <w:spacing w:val="-1"/>
        </w:rPr>
        <w:t> </w:t>
      </w:r>
      <w:r>
        <w:rPr/>
        <w:t>debates and</w:t>
      </w:r>
      <w:r>
        <w:rPr>
          <w:spacing w:val="-3"/>
        </w:rPr>
        <w:t> </w:t>
      </w:r>
      <w:r>
        <w:rPr/>
        <w:t>the</w:t>
      </w:r>
      <w:r>
        <w:rPr>
          <w:spacing w:val="-3"/>
        </w:rPr>
        <w:t> </w:t>
      </w:r>
      <w:r>
        <w:rPr/>
        <w:t>list</w:t>
      </w:r>
      <w:r>
        <w:rPr>
          <w:spacing w:val="-4"/>
        </w:rPr>
        <w:t> </w:t>
      </w:r>
      <w:r>
        <w:rPr/>
        <w:t>with</w:t>
      </w:r>
      <w:r>
        <w:rPr>
          <w:spacing w:val="-3"/>
        </w:rPr>
        <w:t> </w:t>
      </w:r>
      <w:r>
        <w:rPr/>
        <w:t>other</w:t>
      </w:r>
      <w:r>
        <w:rPr>
          <w:spacing w:val="-4"/>
        </w:rPr>
        <w:t> </w:t>
      </w:r>
      <w:r>
        <w:rPr/>
        <w:t>relevant</w:t>
      </w:r>
      <w:r>
        <w:rPr>
          <w:spacing w:val="-2"/>
        </w:rPr>
        <w:t> </w:t>
      </w:r>
      <w:r>
        <w:rPr/>
        <w:t>stakeholders</w:t>
      </w:r>
      <w:r>
        <w:rPr>
          <w:spacing w:val="-4"/>
        </w:rPr>
        <w:t> </w:t>
      </w:r>
      <w:r>
        <w:rPr/>
        <w:t>which are not in our databases</w:t>
      </w:r>
    </w:p>
    <w:p>
      <w:pPr>
        <w:pStyle w:val="BodyText"/>
        <w:spacing w:before="119"/>
        <w:ind w:left="144" w:right="363"/>
      </w:pPr>
      <w:r>
        <w:rPr/>
        <w:t>For O3. Organizing a public debate in Bucharest for analyzing the draft of the Strategy for the Rights of Persons</w:t>
      </w:r>
      <w:r>
        <w:rPr>
          <w:spacing w:val="-4"/>
        </w:rPr>
        <w:t> </w:t>
      </w:r>
      <w:r>
        <w:rPr/>
        <w:t>with</w:t>
      </w:r>
      <w:r>
        <w:rPr>
          <w:spacing w:val="-3"/>
        </w:rPr>
        <w:t> </w:t>
      </w:r>
      <w:r>
        <w:rPr/>
        <w:t>Disabilities</w:t>
      </w:r>
      <w:r>
        <w:rPr>
          <w:spacing w:val="-4"/>
        </w:rPr>
        <w:t> </w:t>
      </w:r>
      <w:r>
        <w:rPr/>
        <w:t>2014-2020</w:t>
      </w:r>
      <w:r>
        <w:rPr>
          <w:spacing w:val="-2"/>
        </w:rPr>
        <w:t> </w:t>
      </w:r>
      <w:r>
        <w:rPr/>
        <w:t>involving</w:t>
      </w:r>
      <w:r>
        <w:rPr>
          <w:spacing w:val="-2"/>
        </w:rPr>
        <w:t> </w:t>
      </w:r>
      <w:r>
        <w:rPr/>
        <w:t>all</w:t>
      </w:r>
      <w:r>
        <w:rPr>
          <w:spacing w:val="-2"/>
        </w:rPr>
        <w:t> </w:t>
      </w:r>
      <w:r>
        <w:rPr/>
        <w:t>the</w:t>
      </w:r>
      <w:r>
        <w:rPr>
          <w:spacing w:val="-3"/>
        </w:rPr>
        <w:t> </w:t>
      </w:r>
      <w:r>
        <w:rPr/>
        <w:t>important</w:t>
      </w:r>
      <w:r>
        <w:rPr>
          <w:spacing w:val="-2"/>
        </w:rPr>
        <w:t> </w:t>
      </w:r>
      <w:r>
        <w:rPr/>
        <w:t>stakeholders</w:t>
      </w:r>
      <w:r>
        <w:rPr>
          <w:spacing w:val="-4"/>
        </w:rPr>
        <w:t> </w:t>
      </w:r>
      <w:r>
        <w:rPr/>
        <w:t>at</w:t>
      </w:r>
      <w:r>
        <w:rPr>
          <w:spacing w:val="-4"/>
        </w:rPr>
        <w:t> </w:t>
      </w:r>
      <w:r>
        <w:rPr/>
        <w:t>the</w:t>
      </w:r>
      <w:r>
        <w:rPr>
          <w:spacing w:val="-3"/>
        </w:rPr>
        <w:t> </w:t>
      </w:r>
      <w:r>
        <w:rPr/>
        <w:t>national</w:t>
      </w:r>
      <w:r>
        <w:rPr>
          <w:spacing w:val="-2"/>
        </w:rPr>
        <w:t> </w:t>
      </w:r>
      <w:r>
        <w:rPr/>
        <w:t>level</w:t>
      </w:r>
      <w:r>
        <w:rPr>
          <w:spacing w:val="-2"/>
        </w:rPr>
        <w:t> </w:t>
      </w:r>
      <w:r>
        <w:rPr/>
        <w:t>(PwDs, NGO’s, public authorities etc.).</w:t>
      </w:r>
    </w:p>
    <w:p>
      <w:pPr>
        <w:pStyle w:val="BodyText"/>
        <w:spacing w:line="348" w:lineRule="auto" w:before="120"/>
        <w:ind w:left="504" w:right="315"/>
      </w:pPr>
      <w:r>
        <w:rPr/>
        <w:t>E1.</w:t>
      </w:r>
      <w:r>
        <w:rPr>
          <w:spacing w:val="-4"/>
        </w:rPr>
        <w:t> </w:t>
      </w:r>
      <w:r>
        <w:rPr/>
        <w:t>The</w:t>
      </w:r>
      <w:r>
        <w:rPr>
          <w:spacing w:val="-2"/>
        </w:rPr>
        <w:t> </w:t>
      </w:r>
      <w:r>
        <w:rPr/>
        <w:t>database</w:t>
      </w:r>
      <w:r>
        <w:rPr>
          <w:spacing w:val="-3"/>
        </w:rPr>
        <w:t> </w:t>
      </w:r>
      <w:r>
        <w:rPr/>
        <w:t>of</w:t>
      </w:r>
      <w:r>
        <w:rPr>
          <w:spacing w:val="-2"/>
        </w:rPr>
        <w:t> </w:t>
      </w:r>
      <w:r>
        <w:rPr/>
        <w:t>the</w:t>
      </w:r>
      <w:r>
        <w:rPr>
          <w:spacing w:val="-4"/>
        </w:rPr>
        <w:t> </w:t>
      </w:r>
      <w:r>
        <w:rPr/>
        <w:t>important</w:t>
      </w:r>
      <w:r>
        <w:rPr>
          <w:spacing w:val="-2"/>
        </w:rPr>
        <w:t> </w:t>
      </w:r>
      <w:r>
        <w:rPr/>
        <w:t>stakeholders at</w:t>
      </w:r>
      <w:r>
        <w:rPr>
          <w:spacing w:val="-4"/>
        </w:rPr>
        <w:t> </w:t>
      </w:r>
      <w:r>
        <w:rPr/>
        <w:t>the</w:t>
      </w:r>
      <w:r>
        <w:rPr>
          <w:spacing w:val="-3"/>
        </w:rPr>
        <w:t> </w:t>
      </w:r>
      <w:r>
        <w:rPr/>
        <w:t>national</w:t>
      </w:r>
      <w:r>
        <w:rPr>
          <w:spacing w:val="-2"/>
        </w:rPr>
        <w:t> </w:t>
      </w:r>
      <w:r>
        <w:rPr/>
        <w:t>level (PwDs,</w:t>
      </w:r>
      <w:r>
        <w:rPr>
          <w:spacing w:val="-4"/>
        </w:rPr>
        <w:t> </w:t>
      </w:r>
      <w:r>
        <w:rPr/>
        <w:t>NGO’s,</w:t>
      </w:r>
      <w:r>
        <w:rPr>
          <w:spacing w:val="-1"/>
        </w:rPr>
        <w:t> </w:t>
      </w:r>
      <w:r>
        <w:rPr/>
        <w:t>public</w:t>
      </w:r>
      <w:r>
        <w:rPr>
          <w:spacing w:val="-4"/>
        </w:rPr>
        <w:t> </w:t>
      </w:r>
      <w:r>
        <w:rPr/>
        <w:t>authorities</w:t>
      </w:r>
      <w:r>
        <w:rPr>
          <w:spacing w:val="-2"/>
        </w:rPr>
        <w:t> </w:t>
      </w:r>
      <w:r>
        <w:rPr/>
        <w:t>etc) E2. The number and the positions of the participants at the public debate in Bucharest</w:t>
      </w:r>
    </w:p>
    <w:p>
      <w:pPr>
        <w:pStyle w:val="BodyText"/>
        <w:spacing w:line="267" w:lineRule="exact"/>
        <w:ind w:left="504"/>
      </w:pPr>
      <w:r>
        <w:rPr/>
        <w:t>E3.</w:t>
      </w:r>
      <w:r>
        <w:rPr>
          <w:spacing w:val="-8"/>
        </w:rPr>
        <w:t> </w:t>
      </w:r>
      <w:r>
        <w:rPr/>
        <w:t>The</w:t>
      </w:r>
      <w:r>
        <w:rPr>
          <w:spacing w:val="-6"/>
        </w:rPr>
        <w:t> </w:t>
      </w:r>
      <w:r>
        <w:rPr/>
        <w:t>Report</w:t>
      </w:r>
      <w:r>
        <w:rPr>
          <w:spacing w:val="-5"/>
        </w:rPr>
        <w:t> </w:t>
      </w:r>
      <w:r>
        <w:rPr/>
        <w:t>with</w:t>
      </w:r>
      <w:r>
        <w:rPr>
          <w:spacing w:val="-6"/>
        </w:rPr>
        <w:t> </w:t>
      </w:r>
      <w:r>
        <w:rPr/>
        <w:t>the</w:t>
      </w:r>
      <w:r>
        <w:rPr>
          <w:spacing w:val="-5"/>
        </w:rPr>
        <w:t> </w:t>
      </w:r>
      <w:r>
        <w:rPr/>
        <w:t>recommendations</w:t>
      </w:r>
      <w:r>
        <w:rPr>
          <w:spacing w:val="-3"/>
        </w:rPr>
        <w:t> </w:t>
      </w:r>
      <w:r>
        <w:rPr/>
        <w:t>and</w:t>
      </w:r>
      <w:r>
        <w:rPr>
          <w:spacing w:val="-6"/>
        </w:rPr>
        <w:t> </w:t>
      </w:r>
      <w:r>
        <w:rPr/>
        <w:t>conclusions</w:t>
      </w:r>
      <w:r>
        <w:rPr>
          <w:spacing w:val="-4"/>
        </w:rPr>
        <w:t> </w:t>
      </w:r>
      <w:r>
        <w:rPr/>
        <w:t>from</w:t>
      </w:r>
      <w:r>
        <w:rPr>
          <w:spacing w:val="-5"/>
        </w:rPr>
        <w:t> </w:t>
      </w:r>
      <w:r>
        <w:rPr/>
        <w:t>the</w:t>
      </w:r>
      <w:r>
        <w:rPr>
          <w:spacing w:val="-4"/>
        </w:rPr>
        <w:t> </w:t>
      </w:r>
      <w:r>
        <w:rPr/>
        <w:t>public</w:t>
      </w:r>
      <w:r>
        <w:rPr>
          <w:spacing w:val="-2"/>
        </w:rPr>
        <w:t> debate</w:t>
      </w:r>
    </w:p>
    <w:p>
      <w:pPr>
        <w:pStyle w:val="ListParagraph"/>
        <w:numPr>
          <w:ilvl w:val="1"/>
          <w:numId w:val="4"/>
        </w:numPr>
        <w:tabs>
          <w:tab w:pos="695" w:val="left" w:leader="none"/>
        </w:tabs>
        <w:spacing w:line="240" w:lineRule="auto" w:before="251" w:after="0"/>
        <w:ind w:left="695" w:right="0" w:hanging="551"/>
        <w:jc w:val="left"/>
        <w:rPr>
          <w:b/>
          <w:sz w:val="22"/>
        </w:rPr>
      </w:pPr>
      <w:r>
        <w:rPr>
          <w:b/>
          <w:spacing w:val="-2"/>
          <w:sz w:val="22"/>
        </w:rPr>
        <w:t>Risks</w:t>
      </w:r>
    </w:p>
    <w:p>
      <w:pPr>
        <w:pStyle w:val="ListParagraph"/>
        <w:numPr>
          <w:ilvl w:val="0"/>
          <w:numId w:val="5"/>
        </w:numPr>
        <w:tabs>
          <w:tab w:pos="388" w:val="left" w:leader="none"/>
        </w:tabs>
        <w:spacing w:line="252" w:lineRule="exact" w:before="4" w:after="0"/>
        <w:ind w:left="388" w:right="0" w:hanging="244"/>
        <w:jc w:val="left"/>
        <w:rPr>
          <w:rFonts w:ascii="Arial MT"/>
          <w:sz w:val="22"/>
        </w:rPr>
      </w:pPr>
      <w:r>
        <w:rPr>
          <w:rFonts w:ascii="Arial MT"/>
          <w:sz w:val="22"/>
        </w:rPr>
        <w:t>Internal</w:t>
      </w:r>
      <w:r>
        <w:rPr>
          <w:rFonts w:ascii="Arial MT"/>
          <w:spacing w:val="-9"/>
          <w:sz w:val="22"/>
        </w:rPr>
        <w:t> </w:t>
      </w:r>
      <w:r>
        <w:rPr>
          <w:rFonts w:ascii="Arial MT"/>
          <w:spacing w:val="-2"/>
          <w:sz w:val="22"/>
        </w:rPr>
        <w:t>risks</w:t>
      </w:r>
    </w:p>
    <w:p>
      <w:pPr>
        <w:spacing w:before="0"/>
        <w:ind w:left="144" w:right="119" w:firstLine="0"/>
        <w:jc w:val="left"/>
        <w:rPr>
          <w:rFonts w:ascii="Arial"/>
          <w:i/>
          <w:sz w:val="22"/>
        </w:rPr>
      </w:pPr>
      <w:r>
        <w:rPr>
          <w:rFonts w:ascii="Arial"/>
          <w:i/>
          <w:sz w:val="22"/>
        </w:rPr>
        <w:t>Please, describe the internal risks or potential problems that may delay or</w:t>
      </w:r>
      <w:r>
        <w:rPr>
          <w:rFonts w:ascii="Arial"/>
          <w:i/>
          <w:spacing w:val="-1"/>
          <w:sz w:val="22"/>
        </w:rPr>
        <w:t> </w:t>
      </w:r>
      <w:r>
        <w:rPr>
          <w:rFonts w:ascii="Arial"/>
          <w:i/>
          <w:sz w:val="22"/>
        </w:rPr>
        <w:t>jeopardize the implementation of the project and how they will be addressed.</w:t>
      </w:r>
    </w:p>
    <w:p>
      <w:pPr>
        <w:pStyle w:val="BodyText"/>
        <w:spacing w:before="252"/>
        <w:ind w:left="144"/>
        <w:jc w:val="both"/>
      </w:pPr>
      <w:r>
        <w:rPr/>
        <w:t>No</w:t>
      </w:r>
      <w:r>
        <w:rPr>
          <w:spacing w:val="-3"/>
        </w:rPr>
        <w:t> </w:t>
      </w:r>
      <w:r>
        <w:rPr/>
        <w:t>internal</w:t>
      </w:r>
      <w:r>
        <w:rPr>
          <w:spacing w:val="-2"/>
        </w:rPr>
        <w:t> risks.</w:t>
      </w:r>
    </w:p>
    <w:p>
      <w:pPr>
        <w:pStyle w:val="ListParagraph"/>
        <w:numPr>
          <w:ilvl w:val="0"/>
          <w:numId w:val="5"/>
        </w:numPr>
        <w:tabs>
          <w:tab w:pos="390" w:val="left" w:leader="none"/>
        </w:tabs>
        <w:spacing w:line="240" w:lineRule="auto" w:before="253" w:after="0"/>
        <w:ind w:left="390" w:right="0" w:hanging="246"/>
        <w:jc w:val="left"/>
        <w:rPr>
          <w:rFonts w:ascii="Arial MT"/>
          <w:sz w:val="22"/>
        </w:rPr>
      </w:pPr>
      <w:r>
        <w:rPr>
          <w:rFonts w:ascii="Arial MT"/>
          <w:sz w:val="22"/>
        </w:rPr>
        <w:t>External</w:t>
      </w:r>
      <w:r>
        <w:rPr>
          <w:rFonts w:ascii="Arial MT"/>
          <w:spacing w:val="-11"/>
          <w:sz w:val="22"/>
        </w:rPr>
        <w:t> </w:t>
      </w:r>
      <w:r>
        <w:rPr>
          <w:rFonts w:ascii="Arial MT"/>
          <w:spacing w:val="-2"/>
          <w:sz w:val="22"/>
        </w:rPr>
        <w:t>risks</w:t>
      </w:r>
    </w:p>
    <w:p>
      <w:pPr>
        <w:spacing w:before="1"/>
        <w:ind w:left="144" w:right="201" w:firstLine="0"/>
        <w:jc w:val="left"/>
        <w:rPr>
          <w:rFonts w:ascii="Arial"/>
          <w:i/>
          <w:sz w:val="22"/>
        </w:rPr>
      </w:pPr>
      <w:r>
        <w:rPr>
          <w:rFonts w:ascii="Arial"/>
          <w:i/>
          <w:sz w:val="22"/>
        </w:rPr>
        <w:t>Please, describe the external factors that could jeopardize the project's achievements and how they will be addressed.</w:t>
      </w:r>
    </w:p>
    <w:p>
      <w:pPr>
        <w:pStyle w:val="BodyText"/>
        <w:spacing w:before="252"/>
        <w:ind w:left="144" w:right="5503"/>
      </w:pPr>
      <w:r>
        <w:rPr/>
        <w:t>Lack</w:t>
      </w:r>
      <w:r>
        <w:rPr>
          <w:spacing w:val="-5"/>
        </w:rPr>
        <w:t> </w:t>
      </w:r>
      <w:r>
        <w:rPr/>
        <w:t>of</w:t>
      </w:r>
      <w:r>
        <w:rPr>
          <w:spacing w:val="-5"/>
        </w:rPr>
        <w:t> </w:t>
      </w:r>
      <w:r>
        <w:rPr/>
        <w:t>respecting</w:t>
      </w:r>
      <w:r>
        <w:rPr>
          <w:spacing w:val="-5"/>
        </w:rPr>
        <w:t> </w:t>
      </w:r>
      <w:r>
        <w:rPr/>
        <w:t>the</w:t>
      </w:r>
      <w:r>
        <w:rPr>
          <w:spacing w:val="-6"/>
        </w:rPr>
        <w:t> </w:t>
      </w:r>
      <w:r>
        <w:rPr/>
        <w:t>deadlines</w:t>
      </w:r>
      <w:r>
        <w:rPr>
          <w:spacing w:val="-5"/>
        </w:rPr>
        <w:t> </w:t>
      </w:r>
      <w:r>
        <w:rPr/>
        <w:t>from</w:t>
      </w:r>
      <w:r>
        <w:rPr>
          <w:spacing w:val="-5"/>
        </w:rPr>
        <w:t> </w:t>
      </w:r>
      <w:r>
        <w:rPr/>
        <w:t>the</w:t>
      </w:r>
      <w:r>
        <w:rPr>
          <w:spacing w:val="-6"/>
        </w:rPr>
        <w:t> </w:t>
      </w:r>
      <w:r>
        <w:rPr/>
        <w:t>experts Lack of involvement from the stakeholders</w:t>
      </w:r>
    </w:p>
    <w:p>
      <w:pPr>
        <w:pStyle w:val="BodyText"/>
        <w:ind w:left="144"/>
      </w:pPr>
      <w:r>
        <w:rPr/>
        <w:t>Lack</w:t>
      </w:r>
      <w:r>
        <w:rPr>
          <w:spacing w:val="33"/>
        </w:rPr>
        <w:t> </w:t>
      </w:r>
      <w:r>
        <w:rPr/>
        <w:t>of</w:t>
      </w:r>
      <w:r>
        <w:rPr>
          <w:spacing w:val="33"/>
        </w:rPr>
        <w:t> </w:t>
      </w:r>
      <w:r>
        <w:rPr/>
        <w:t>enough</w:t>
      </w:r>
      <w:r>
        <w:rPr>
          <w:spacing w:val="32"/>
        </w:rPr>
        <w:t> </w:t>
      </w:r>
      <w:r>
        <w:rPr/>
        <w:t>willing</w:t>
      </w:r>
      <w:r>
        <w:rPr>
          <w:spacing w:val="33"/>
        </w:rPr>
        <w:t> </w:t>
      </w:r>
      <w:r>
        <w:rPr/>
        <w:t>to</w:t>
      </w:r>
      <w:r>
        <w:rPr>
          <w:spacing w:val="29"/>
        </w:rPr>
        <w:t> </w:t>
      </w:r>
      <w:r>
        <w:rPr/>
        <w:t>negotiate</w:t>
      </w:r>
      <w:r>
        <w:rPr>
          <w:spacing w:val="32"/>
        </w:rPr>
        <w:t> </w:t>
      </w:r>
      <w:r>
        <w:rPr/>
        <w:t>the</w:t>
      </w:r>
      <w:r>
        <w:rPr>
          <w:spacing w:val="32"/>
        </w:rPr>
        <w:t> </w:t>
      </w:r>
      <w:r>
        <w:rPr/>
        <w:t>concepts</w:t>
      </w:r>
      <w:r>
        <w:rPr>
          <w:spacing w:val="31"/>
        </w:rPr>
        <w:t> </w:t>
      </w:r>
      <w:r>
        <w:rPr/>
        <w:t>&amp;</w:t>
      </w:r>
      <w:r>
        <w:rPr>
          <w:spacing w:val="33"/>
        </w:rPr>
        <w:t> </w:t>
      </w:r>
      <w:r>
        <w:rPr/>
        <w:t>the</w:t>
      </w:r>
      <w:r>
        <w:rPr>
          <w:spacing w:val="32"/>
        </w:rPr>
        <w:t> </w:t>
      </w:r>
      <w:r>
        <w:rPr/>
        <w:t>visions</w:t>
      </w:r>
      <w:r>
        <w:rPr>
          <w:spacing w:val="40"/>
        </w:rPr>
        <w:t> </w:t>
      </w:r>
      <w:r>
        <w:rPr/>
        <w:t>in</w:t>
      </w:r>
      <w:r>
        <w:rPr>
          <w:spacing w:val="32"/>
        </w:rPr>
        <w:t> </w:t>
      </w:r>
      <w:r>
        <w:rPr/>
        <w:t>the</w:t>
      </w:r>
      <w:r>
        <w:rPr>
          <w:spacing w:val="32"/>
        </w:rPr>
        <w:t> </w:t>
      </w:r>
      <w:r>
        <w:rPr/>
        <w:t>frame</w:t>
      </w:r>
      <w:r>
        <w:rPr>
          <w:spacing w:val="32"/>
        </w:rPr>
        <w:t> </w:t>
      </w:r>
      <w:r>
        <w:rPr/>
        <w:t>of</w:t>
      </w:r>
      <w:r>
        <w:rPr>
          <w:spacing w:val="33"/>
        </w:rPr>
        <w:t> </w:t>
      </w:r>
      <w:r>
        <w:rPr/>
        <w:t>UNCRDP</w:t>
      </w:r>
      <w:r>
        <w:rPr>
          <w:spacing w:val="33"/>
        </w:rPr>
        <w:t> </w:t>
      </w:r>
      <w:r>
        <w:rPr/>
        <w:t>articles</w:t>
      </w:r>
      <w:r>
        <w:rPr>
          <w:spacing w:val="37"/>
        </w:rPr>
        <w:t> </w:t>
      </w:r>
      <w:r>
        <w:rPr/>
        <w:t>both</w:t>
      </w:r>
      <w:r>
        <w:rPr>
          <w:spacing w:val="32"/>
        </w:rPr>
        <w:t> </w:t>
      </w:r>
      <w:r>
        <w:rPr/>
        <w:t>from different experts and stakeholders</w:t>
      </w:r>
    </w:p>
    <w:p>
      <w:pPr>
        <w:pStyle w:val="ListParagraph"/>
        <w:numPr>
          <w:ilvl w:val="1"/>
          <w:numId w:val="4"/>
        </w:numPr>
        <w:tabs>
          <w:tab w:pos="695" w:val="left" w:leader="none"/>
        </w:tabs>
        <w:spacing w:line="240" w:lineRule="auto" w:before="251" w:after="0"/>
        <w:ind w:left="695" w:right="0" w:hanging="551"/>
        <w:jc w:val="left"/>
        <w:rPr>
          <w:b/>
          <w:sz w:val="22"/>
        </w:rPr>
      </w:pPr>
      <w:r>
        <w:rPr>
          <w:b/>
          <w:sz w:val="22"/>
        </w:rPr>
        <w:t>Participation</w:t>
      </w:r>
      <w:r>
        <w:rPr>
          <w:b/>
          <w:spacing w:val="-6"/>
          <w:sz w:val="22"/>
        </w:rPr>
        <w:t> </w:t>
      </w:r>
      <w:r>
        <w:rPr>
          <w:b/>
          <w:sz w:val="22"/>
        </w:rPr>
        <w:t>and</w:t>
      </w:r>
      <w:r>
        <w:rPr>
          <w:b/>
          <w:spacing w:val="-5"/>
          <w:sz w:val="22"/>
        </w:rPr>
        <w:t> </w:t>
      </w:r>
      <w:r>
        <w:rPr>
          <w:b/>
          <w:spacing w:val="-2"/>
          <w:sz w:val="22"/>
        </w:rPr>
        <w:t>Sustainability</w:t>
      </w:r>
    </w:p>
    <w:p>
      <w:pPr>
        <w:pStyle w:val="ListParagraph"/>
        <w:numPr>
          <w:ilvl w:val="0"/>
          <w:numId w:val="6"/>
        </w:numPr>
        <w:tabs>
          <w:tab w:pos="390" w:val="left" w:leader="none"/>
        </w:tabs>
        <w:spacing w:line="240" w:lineRule="auto" w:before="4" w:after="0"/>
        <w:ind w:left="390" w:right="0" w:hanging="246"/>
        <w:jc w:val="left"/>
        <w:rPr>
          <w:rFonts w:ascii="Arial MT"/>
          <w:sz w:val="22"/>
        </w:rPr>
      </w:pPr>
      <w:r>
        <w:rPr>
          <w:rFonts w:ascii="Arial MT"/>
          <w:spacing w:val="-2"/>
          <w:sz w:val="22"/>
        </w:rPr>
        <w:t>Participation</w:t>
      </w:r>
    </w:p>
    <w:p>
      <w:pPr>
        <w:pStyle w:val="ListParagraph"/>
        <w:spacing w:after="0" w:line="240" w:lineRule="auto"/>
        <w:jc w:val="left"/>
        <w:rPr>
          <w:rFonts w:ascii="Arial MT"/>
          <w:sz w:val="22"/>
        </w:rPr>
        <w:sectPr>
          <w:pgSz w:w="11910" w:h="16840"/>
          <w:pgMar w:header="720" w:footer="0" w:top="2000" w:bottom="280" w:left="708" w:right="708"/>
        </w:sectPr>
      </w:pPr>
    </w:p>
    <w:p>
      <w:pPr>
        <w:spacing w:before="91"/>
        <w:ind w:left="144" w:right="0" w:firstLine="0"/>
        <w:jc w:val="left"/>
        <w:rPr>
          <w:rFonts w:ascii="Arial"/>
          <w:i/>
          <w:sz w:val="22"/>
        </w:rPr>
      </w:pPr>
      <w:r>
        <w:rPr>
          <w:rFonts w:ascii="Arial"/>
          <w:i/>
          <w:sz w:val="22"/>
        </w:rPr>
        <w:t>Please, explain how participation of the target groups and beneficiaries will be ensured throughout the</w:t>
      </w:r>
      <w:r>
        <w:rPr>
          <w:rFonts w:ascii="Arial"/>
          <w:i/>
          <w:spacing w:val="80"/>
          <w:sz w:val="22"/>
        </w:rPr>
        <w:t> </w:t>
      </w:r>
      <w:r>
        <w:rPr>
          <w:rFonts w:ascii="Arial"/>
          <w:i/>
          <w:sz w:val="22"/>
        </w:rPr>
        <w:t>planning, implementation and monitoring and evaluation phases of the project.</w:t>
      </w:r>
    </w:p>
    <w:p>
      <w:pPr>
        <w:pStyle w:val="BodyText"/>
        <w:rPr>
          <w:rFonts w:ascii="Arial"/>
          <w:b w:val="0"/>
          <w:i/>
        </w:rPr>
      </w:pPr>
    </w:p>
    <w:p>
      <w:pPr>
        <w:pStyle w:val="BodyText"/>
        <w:spacing w:before="1"/>
        <w:rPr>
          <w:rFonts w:ascii="Arial"/>
          <w:b w:val="0"/>
          <w:i/>
        </w:rPr>
      </w:pPr>
    </w:p>
    <w:p>
      <w:pPr>
        <w:pStyle w:val="ListParagraph"/>
        <w:numPr>
          <w:ilvl w:val="0"/>
          <w:numId w:val="6"/>
        </w:numPr>
        <w:tabs>
          <w:tab w:pos="390" w:val="left" w:leader="none"/>
        </w:tabs>
        <w:spacing w:line="252" w:lineRule="exact" w:before="0" w:after="0"/>
        <w:ind w:left="390" w:right="0" w:hanging="246"/>
        <w:jc w:val="left"/>
        <w:rPr>
          <w:rFonts w:ascii="Arial MT"/>
          <w:sz w:val="22"/>
        </w:rPr>
      </w:pPr>
      <w:r>
        <w:rPr>
          <w:rFonts w:ascii="Arial MT"/>
          <w:sz w:val="22"/>
        </w:rPr>
        <w:t>Support</w:t>
      </w:r>
      <w:r>
        <w:rPr>
          <w:rFonts w:ascii="Arial MT"/>
          <w:spacing w:val="-7"/>
          <w:sz w:val="22"/>
        </w:rPr>
        <w:t> </w:t>
      </w:r>
      <w:r>
        <w:rPr>
          <w:rFonts w:ascii="Arial MT"/>
          <w:sz w:val="22"/>
        </w:rPr>
        <w:t>from</w:t>
      </w:r>
      <w:r>
        <w:rPr>
          <w:rFonts w:ascii="Arial MT"/>
          <w:spacing w:val="-4"/>
          <w:sz w:val="22"/>
        </w:rPr>
        <w:t> </w:t>
      </w:r>
      <w:r>
        <w:rPr>
          <w:rFonts w:ascii="Arial MT"/>
          <w:spacing w:val="-2"/>
          <w:sz w:val="22"/>
        </w:rPr>
        <w:t>authorities</w:t>
      </w:r>
    </w:p>
    <w:p>
      <w:pPr>
        <w:spacing w:before="0"/>
        <w:ind w:left="144" w:right="201" w:firstLine="0"/>
        <w:jc w:val="left"/>
        <w:rPr>
          <w:rFonts w:ascii="Arial"/>
          <w:i/>
          <w:sz w:val="22"/>
        </w:rPr>
      </w:pPr>
      <w:r>
        <w:rPr>
          <w:rFonts w:ascii="Arial"/>
          <w:i/>
          <w:sz w:val="22"/>
        </w:rPr>
        <w:t>Please, explain if support of authorities in the place where the project will be implemented is necessary and how it will be obtained; annex a signed letter(s) of support if available.</w:t>
      </w:r>
    </w:p>
    <w:p>
      <w:pPr>
        <w:pStyle w:val="BodyText"/>
        <w:rPr>
          <w:rFonts w:ascii="Arial"/>
          <w:b w:val="0"/>
          <w:i/>
        </w:rPr>
      </w:pPr>
    </w:p>
    <w:p>
      <w:pPr>
        <w:pStyle w:val="BodyText"/>
        <w:rPr>
          <w:rFonts w:ascii="Arial"/>
          <w:b w:val="0"/>
          <w:i/>
        </w:rPr>
      </w:pPr>
    </w:p>
    <w:p>
      <w:pPr>
        <w:pStyle w:val="ListParagraph"/>
        <w:numPr>
          <w:ilvl w:val="0"/>
          <w:numId w:val="6"/>
        </w:numPr>
        <w:tabs>
          <w:tab w:pos="378" w:val="left" w:leader="none"/>
        </w:tabs>
        <w:spacing w:line="252" w:lineRule="exact" w:before="0" w:after="0"/>
        <w:ind w:left="378" w:right="0" w:hanging="234"/>
        <w:jc w:val="left"/>
        <w:rPr>
          <w:rFonts w:ascii="Arial MT"/>
          <w:sz w:val="22"/>
        </w:rPr>
      </w:pPr>
      <w:r>
        <w:rPr>
          <w:rFonts w:ascii="Arial MT"/>
          <w:sz w:val="22"/>
        </w:rPr>
        <w:t>Sustainability</w:t>
      </w:r>
      <w:r>
        <w:rPr>
          <w:rFonts w:ascii="Arial MT"/>
          <w:spacing w:val="-8"/>
          <w:sz w:val="22"/>
        </w:rPr>
        <w:t> </w:t>
      </w:r>
      <w:r>
        <w:rPr>
          <w:rFonts w:ascii="Arial MT"/>
          <w:sz w:val="22"/>
        </w:rPr>
        <w:t>of</w:t>
      </w:r>
      <w:r>
        <w:rPr>
          <w:rFonts w:ascii="Arial MT"/>
          <w:spacing w:val="-5"/>
          <w:sz w:val="22"/>
        </w:rPr>
        <w:t> </w:t>
      </w:r>
      <w:r>
        <w:rPr>
          <w:rFonts w:ascii="Arial MT"/>
          <w:sz w:val="22"/>
        </w:rPr>
        <w:t>the</w:t>
      </w:r>
      <w:r>
        <w:rPr>
          <w:rFonts w:ascii="Arial MT"/>
          <w:spacing w:val="-7"/>
          <w:sz w:val="22"/>
        </w:rPr>
        <w:t> </w:t>
      </w:r>
      <w:r>
        <w:rPr>
          <w:rFonts w:ascii="Arial MT"/>
          <w:spacing w:val="-2"/>
          <w:sz w:val="22"/>
        </w:rPr>
        <w:t>project</w:t>
      </w:r>
    </w:p>
    <w:p>
      <w:pPr>
        <w:spacing w:before="0"/>
        <w:ind w:left="144" w:right="0" w:firstLine="0"/>
        <w:jc w:val="left"/>
        <w:rPr>
          <w:rFonts w:ascii="Arial"/>
          <w:i/>
          <w:sz w:val="22"/>
        </w:rPr>
      </w:pPr>
      <w:r>
        <w:rPr>
          <w:rFonts w:ascii="Arial"/>
          <w:i/>
          <w:sz w:val="22"/>
        </w:rPr>
        <w:t>Please, explain what measures</w:t>
      </w:r>
      <w:r>
        <w:rPr>
          <w:rFonts w:ascii="Arial"/>
          <w:i/>
          <w:spacing w:val="-1"/>
          <w:sz w:val="22"/>
        </w:rPr>
        <w:t> </w:t>
      </w:r>
      <w:r>
        <w:rPr>
          <w:rFonts w:ascii="Arial"/>
          <w:i/>
          <w:sz w:val="22"/>
        </w:rPr>
        <w:t>will be taken to help ensure that the project activities</w:t>
      </w:r>
      <w:r>
        <w:rPr>
          <w:rFonts w:ascii="Arial"/>
          <w:i/>
          <w:spacing w:val="-1"/>
          <w:sz w:val="22"/>
        </w:rPr>
        <w:t> </w:t>
      </w:r>
      <w:r>
        <w:rPr>
          <w:rFonts w:ascii="Arial"/>
          <w:i/>
          <w:sz w:val="22"/>
        </w:rPr>
        <w:t>will continue or that the project will have a lasting impact after UNICEF assistance has ended.</w:t>
      </w:r>
    </w:p>
    <w:p>
      <w:pPr>
        <w:pStyle w:val="BodyText"/>
        <w:spacing w:before="252"/>
        <w:rPr>
          <w:rFonts w:ascii="Arial"/>
          <w:b w:val="0"/>
          <w:i/>
        </w:rPr>
      </w:pPr>
    </w:p>
    <w:p>
      <w:pPr>
        <w:pStyle w:val="ListParagraph"/>
        <w:numPr>
          <w:ilvl w:val="1"/>
          <w:numId w:val="4"/>
        </w:numPr>
        <w:tabs>
          <w:tab w:pos="695" w:val="left" w:leader="none"/>
        </w:tabs>
        <w:spacing w:line="240" w:lineRule="auto" w:before="0" w:after="0"/>
        <w:ind w:left="695" w:right="0" w:hanging="551"/>
        <w:jc w:val="left"/>
        <w:rPr>
          <w:b/>
          <w:sz w:val="22"/>
        </w:rPr>
      </w:pPr>
      <w:r>
        <w:rPr>
          <w:b/>
          <w:spacing w:val="-2"/>
          <w:sz w:val="22"/>
        </w:rPr>
        <w:t>Communication</w:t>
      </w:r>
    </w:p>
    <w:p>
      <w:pPr>
        <w:spacing w:before="1"/>
        <w:ind w:left="144" w:right="315" w:firstLine="0"/>
        <w:jc w:val="left"/>
        <w:rPr>
          <w:rFonts w:ascii="Arial"/>
          <w:i/>
          <w:sz w:val="22"/>
        </w:rPr>
      </w:pPr>
      <w:r>
        <w:rPr>
          <w:rFonts w:ascii="Arial"/>
          <w:i/>
          <w:sz w:val="22"/>
        </w:rPr>
        <w:t>Please,</w:t>
      </w:r>
      <w:r>
        <w:rPr>
          <w:rFonts w:ascii="Arial"/>
          <w:i/>
          <w:spacing w:val="-1"/>
          <w:sz w:val="22"/>
        </w:rPr>
        <w:t> </w:t>
      </w:r>
      <w:r>
        <w:rPr>
          <w:rFonts w:ascii="Arial"/>
          <w:i/>
          <w:sz w:val="22"/>
        </w:rPr>
        <w:t>describe</w:t>
      </w:r>
      <w:r>
        <w:rPr>
          <w:rFonts w:ascii="Arial"/>
          <w:i/>
          <w:spacing w:val="-2"/>
          <w:sz w:val="22"/>
        </w:rPr>
        <w:t> </w:t>
      </w:r>
      <w:r>
        <w:rPr>
          <w:rFonts w:ascii="Arial"/>
          <w:i/>
          <w:sz w:val="22"/>
        </w:rPr>
        <w:t>how</w:t>
      </w:r>
      <w:r>
        <w:rPr>
          <w:rFonts w:ascii="Arial"/>
          <w:i/>
          <w:spacing w:val="-2"/>
          <w:sz w:val="22"/>
        </w:rPr>
        <w:t> </w:t>
      </w:r>
      <w:r>
        <w:rPr>
          <w:rFonts w:ascii="Arial"/>
          <w:i/>
          <w:sz w:val="22"/>
        </w:rPr>
        <w:t>the</w:t>
      </w:r>
      <w:r>
        <w:rPr>
          <w:rFonts w:ascii="Arial"/>
          <w:i/>
          <w:spacing w:val="-2"/>
          <w:sz w:val="22"/>
        </w:rPr>
        <w:t> </w:t>
      </w:r>
      <w:r>
        <w:rPr>
          <w:rFonts w:ascii="Arial"/>
          <w:i/>
          <w:sz w:val="22"/>
        </w:rPr>
        <w:t>outputs</w:t>
      </w:r>
      <w:r>
        <w:rPr>
          <w:rFonts w:ascii="Arial"/>
          <w:i/>
          <w:spacing w:val="-1"/>
          <w:sz w:val="22"/>
        </w:rPr>
        <w:t> </w:t>
      </w:r>
      <w:r>
        <w:rPr>
          <w:rFonts w:ascii="Arial"/>
          <w:i/>
          <w:sz w:val="22"/>
        </w:rPr>
        <w:t>and</w:t>
      </w:r>
      <w:r>
        <w:rPr>
          <w:rFonts w:ascii="Arial"/>
          <w:i/>
          <w:spacing w:val="-4"/>
          <w:sz w:val="22"/>
        </w:rPr>
        <w:t> </w:t>
      </w:r>
      <w:r>
        <w:rPr>
          <w:rFonts w:ascii="Arial"/>
          <w:i/>
          <w:sz w:val="22"/>
        </w:rPr>
        <w:t>the</w:t>
      </w:r>
      <w:r>
        <w:rPr>
          <w:rFonts w:ascii="Arial"/>
          <w:i/>
          <w:spacing w:val="-4"/>
          <w:sz w:val="22"/>
        </w:rPr>
        <w:t> </w:t>
      </w:r>
      <w:r>
        <w:rPr>
          <w:rFonts w:ascii="Arial"/>
          <w:i/>
          <w:sz w:val="22"/>
        </w:rPr>
        <w:t>outcomes</w:t>
      </w:r>
      <w:r>
        <w:rPr>
          <w:rFonts w:ascii="Arial"/>
          <w:i/>
          <w:spacing w:val="-2"/>
          <w:sz w:val="22"/>
        </w:rPr>
        <w:t> </w:t>
      </w:r>
      <w:r>
        <w:rPr>
          <w:rFonts w:ascii="Arial"/>
          <w:i/>
          <w:sz w:val="22"/>
        </w:rPr>
        <w:t>of</w:t>
      </w:r>
      <w:r>
        <w:rPr>
          <w:rFonts w:ascii="Arial"/>
          <w:i/>
          <w:spacing w:val="-3"/>
          <w:sz w:val="22"/>
        </w:rPr>
        <w:t> </w:t>
      </w:r>
      <w:r>
        <w:rPr>
          <w:rFonts w:ascii="Arial"/>
          <w:i/>
          <w:sz w:val="22"/>
        </w:rPr>
        <w:t>the</w:t>
      </w:r>
      <w:r>
        <w:rPr>
          <w:rFonts w:ascii="Arial"/>
          <w:i/>
          <w:spacing w:val="-4"/>
          <w:sz w:val="22"/>
        </w:rPr>
        <w:t> </w:t>
      </w:r>
      <w:r>
        <w:rPr>
          <w:rFonts w:ascii="Arial"/>
          <w:i/>
          <w:sz w:val="22"/>
        </w:rPr>
        <w:t>project</w:t>
      </w:r>
      <w:r>
        <w:rPr>
          <w:rFonts w:ascii="Arial"/>
          <w:i/>
          <w:spacing w:val="-5"/>
          <w:sz w:val="22"/>
        </w:rPr>
        <w:t> </w:t>
      </w:r>
      <w:r>
        <w:rPr>
          <w:rFonts w:ascii="Arial"/>
          <w:i/>
          <w:sz w:val="22"/>
        </w:rPr>
        <w:t>will</w:t>
      </w:r>
      <w:r>
        <w:rPr>
          <w:rFonts w:ascii="Arial"/>
          <w:i/>
          <w:spacing w:val="-2"/>
          <w:sz w:val="22"/>
        </w:rPr>
        <w:t> </w:t>
      </w:r>
      <w:r>
        <w:rPr>
          <w:rFonts w:ascii="Arial"/>
          <w:i/>
          <w:sz w:val="22"/>
        </w:rPr>
        <w:t>be</w:t>
      </w:r>
      <w:r>
        <w:rPr>
          <w:rFonts w:ascii="Arial"/>
          <w:i/>
          <w:spacing w:val="-2"/>
          <w:sz w:val="22"/>
        </w:rPr>
        <w:t> </w:t>
      </w:r>
      <w:r>
        <w:rPr>
          <w:rFonts w:ascii="Arial"/>
          <w:i/>
          <w:sz w:val="22"/>
        </w:rPr>
        <w:t>disseminated considering</w:t>
      </w:r>
      <w:r>
        <w:rPr>
          <w:rFonts w:ascii="Arial"/>
          <w:i/>
          <w:spacing w:val="-2"/>
          <w:sz w:val="22"/>
        </w:rPr>
        <w:t> </w:t>
      </w:r>
      <w:r>
        <w:rPr>
          <w:rFonts w:ascii="Arial"/>
          <w:i/>
          <w:sz w:val="22"/>
        </w:rPr>
        <w:t>the characteristics of the target group.</w:t>
      </w:r>
    </w:p>
    <w:p>
      <w:pPr>
        <w:pStyle w:val="BodyText"/>
        <w:spacing w:before="251"/>
        <w:rPr>
          <w:rFonts w:ascii="Arial"/>
          <w:b w:val="0"/>
          <w:i/>
        </w:rPr>
      </w:pPr>
    </w:p>
    <w:p>
      <w:pPr>
        <w:pStyle w:val="BodyText"/>
        <w:spacing w:before="1"/>
        <w:ind w:left="144"/>
        <w:rPr>
          <w:rFonts w:ascii="Arial"/>
        </w:rPr>
      </w:pPr>
      <w:r>
        <w:rPr>
          <w:rFonts w:ascii="Arial"/>
        </w:rPr>
        <w:t>2.14</w:t>
      </w:r>
      <w:r>
        <w:rPr>
          <w:rFonts w:ascii="Arial"/>
          <w:spacing w:val="-5"/>
        </w:rPr>
        <w:t> </w:t>
      </w:r>
      <w:r>
        <w:rPr>
          <w:rFonts w:ascii="Arial"/>
        </w:rPr>
        <w:t>Equal</w:t>
      </w:r>
      <w:r>
        <w:rPr>
          <w:rFonts w:ascii="Arial"/>
          <w:spacing w:val="-3"/>
        </w:rPr>
        <w:t> </w:t>
      </w:r>
      <w:r>
        <w:rPr>
          <w:rFonts w:ascii="Arial"/>
        </w:rPr>
        <w:t>opportunities</w:t>
      </w:r>
      <w:r>
        <w:rPr>
          <w:rFonts w:ascii="Arial"/>
          <w:spacing w:val="-5"/>
        </w:rPr>
        <w:t> </w:t>
      </w:r>
      <w:r>
        <w:rPr>
          <w:rFonts w:ascii="Arial"/>
        </w:rPr>
        <w:t>and</w:t>
      </w:r>
      <w:r>
        <w:rPr>
          <w:rFonts w:ascii="Arial"/>
          <w:spacing w:val="-4"/>
        </w:rPr>
        <w:t> </w:t>
      </w:r>
      <w:r>
        <w:rPr>
          <w:rFonts w:ascii="Arial"/>
          <w:spacing w:val="-2"/>
        </w:rPr>
        <w:t>equity</w:t>
      </w:r>
    </w:p>
    <w:p>
      <w:pPr>
        <w:spacing w:before="1"/>
        <w:ind w:left="144" w:right="363" w:firstLine="0"/>
        <w:jc w:val="left"/>
        <w:rPr>
          <w:rFonts w:ascii="Arial"/>
          <w:i/>
          <w:sz w:val="22"/>
        </w:rPr>
      </w:pPr>
      <w:r>
        <w:rPr>
          <w:rFonts w:ascii="Arial"/>
          <w:i/>
          <w:sz w:val="22"/>
        </w:rPr>
        <w:t>Please</w:t>
      </w:r>
      <w:r>
        <w:rPr>
          <w:rFonts w:ascii="Arial"/>
          <w:i/>
          <w:spacing w:val="-2"/>
          <w:sz w:val="22"/>
        </w:rPr>
        <w:t> </w:t>
      </w:r>
      <w:r>
        <w:rPr>
          <w:rFonts w:ascii="Arial"/>
          <w:i/>
          <w:sz w:val="22"/>
        </w:rPr>
        <w:t>explain</w:t>
      </w:r>
      <w:r>
        <w:rPr>
          <w:rFonts w:ascii="Arial"/>
          <w:i/>
          <w:spacing w:val="-2"/>
          <w:sz w:val="22"/>
        </w:rPr>
        <w:t> </w:t>
      </w:r>
      <w:r>
        <w:rPr>
          <w:rFonts w:ascii="Arial"/>
          <w:i/>
          <w:sz w:val="22"/>
        </w:rPr>
        <w:t>briefly</w:t>
      </w:r>
      <w:r>
        <w:rPr>
          <w:rFonts w:ascii="Arial"/>
          <w:i/>
          <w:spacing w:val="-2"/>
          <w:sz w:val="22"/>
        </w:rPr>
        <w:t> </w:t>
      </w:r>
      <w:r>
        <w:rPr>
          <w:rFonts w:ascii="Arial"/>
          <w:i/>
          <w:sz w:val="22"/>
        </w:rPr>
        <w:t>how you</w:t>
      </w:r>
      <w:r>
        <w:rPr>
          <w:rFonts w:ascii="Arial"/>
          <w:i/>
          <w:spacing w:val="-2"/>
          <w:sz w:val="22"/>
        </w:rPr>
        <w:t> </w:t>
      </w:r>
      <w:r>
        <w:rPr>
          <w:rFonts w:ascii="Arial"/>
          <w:i/>
          <w:sz w:val="22"/>
        </w:rPr>
        <w:t>intend</w:t>
      </w:r>
      <w:r>
        <w:rPr>
          <w:rFonts w:ascii="Arial"/>
          <w:i/>
          <w:spacing w:val="-4"/>
          <w:sz w:val="22"/>
        </w:rPr>
        <w:t> </w:t>
      </w:r>
      <w:r>
        <w:rPr>
          <w:rFonts w:ascii="Arial"/>
          <w:i/>
          <w:sz w:val="22"/>
        </w:rPr>
        <w:t>to</w:t>
      </w:r>
      <w:r>
        <w:rPr>
          <w:rFonts w:ascii="Arial"/>
          <w:i/>
          <w:spacing w:val="-4"/>
          <w:sz w:val="22"/>
        </w:rPr>
        <w:t> </w:t>
      </w:r>
      <w:r>
        <w:rPr>
          <w:rFonts w:ascii="Arial"/>
          <w:i/>
          <w:sz w:val="22"/>
        </w:rPr>
        <w:t>actively</w:t>
      </w:r>
      <w:r>
        <w:rPr>
          <w:rFonts w:ascii="Arial"/>
          <w:i/>
          <w:spacing w:val="-1"/>
          <w:sz w:val="22"/>
        </w:rPr>
        <w:t> </w:t>
      </w:r>
      <w:r>
        <w:rPr>
          <w:rFonts w:ascii="Arial"/>
          <w:i/>
          <w:sz w:val="22"/>
        </w:rPr>
        <w:t>integrate</w:t>
      </w:r>
      <w:r>
        <w:rPr>
          <w:rFonts w:ascii="Arial"/>
          <w:i/>
          <w:spacing w:val="-4"/>
          <w:sz w:val="22"/>
        </w:rPr>
        <w:t> </w:t>
      </w:r>
      <w:r>
        <w:rPr>
          <w:rFonts w:ascii="Arial"/>
          <w:i/>
          <w:sz w:val="22"/>
        </w:rPr>
        <w:t>the</w:t>
      </w:r>
      <w:r>
        <w:rPr>
          <w:rFonts w:ascii="Arial"/>
          <w:i/>
          <w:spacing w:val="-2"/>
          <w:sz w:val="22"/>
        </w:rPr>
        <w:t> </w:t>
      </w:r>
      <w:r>
        <w:rPr>
          <w:rFonts w:ascii="Arial"/>
          <w:i/>
          <w:sz w:val="22"/>
        </w:rPr>
        <w:t>principle</w:t>
      </w:r>
      <w:r>
        <w:rPr>
          <w:rFonts w:ascii="Arial"/>
          <w:i/>
          <w:spacing w:val="-2"/>
          <w:sz w:val="22"/>
        </w:rPr>
        <w:t> </w:t>
      </w:r>
      <w:r>
        <w:rPr>
          <w:rFonts w:ascii="Arial"/>
          <w:i/>
          <w:sz w:val="22"/>
        </w:rPr>
        <w:t>of</w:t>
      </w:r>
      <w:r>
        <w:rPr>
          <w:rFonts w:ascii="Arial"/>
          <w:i/>
          <w:spacing w:val="-2"/>
          <w:sz w:val="22"/>
        </w:rPr>
        <w:t> </w:t>
      </w:r>
      <w:r>
        <w:rPr>
          <w:rFonts w:ascii="Arial"/>
          <w:i/>
          <w:sz w:val="22"/>
        </w:rPr>
        <w:t>gender</w:t>
      </w:r>
      <w:r>
        <w:rPr>
          <w:rFonts w:ascii="Arial"/>
          <w:i/>
          <w:spacing w:val="-1"/>
          <w:sz w:val="22"/>
        </w:rPr>
        <w:t> </w:t>
      </w:r>
      <w:r>
        <w:rPr>
          <w:rFonts w:ascii="Arial"/>
          <w:i/>
          <w:sz w:val="22"/>
        </w:rPr>
        <w:t>equality</w:t>
      </w:r>
      <w:r>
        <w:rPr>
          <w:rFonts w:ascii="Arial"/>
          <w:i/>
          <w:spacing w:val="-4"/>
          <w:sz w:val="22"/>
        </w:rPr>
        <w:t> </w:t>
      </w:r>
      <w:r>
        <w:rPr>
          <w:rFonts w:ascii="Arial"/>
          <w:i/>
          <w:sz w:val="22"/>
        </w:rPr>
        <w:t>and</w:t>
      </w:r>
      <w:r>
        <w:rPr>
          <w:rFonts w:ascii="Arial"/>
          <w:i/>
          <w:spacing w:val="-2"/>
          <w:sz w:val="22"/>
        </w:rPr>
        <w:t> </w:t>
      </w:r>
      <w:r>
        <w:rPr>
          <w:rFonts w:ascii="Arial"/>
          <w:i/>
          <w:sz w:val="22"/>
        </w:rPr>
        <w:t>promote an equity approach within the activities of the project</w:t>
      </w:r>
    </w:p>
    <w:p>
      <w:pPr>
        <w:pStyle w:val="ListParagraph"/>
        <w:numPr>
          <w:ilvl w:val="0"/>
          <w:numId w:val="1"/>
        </w:numPr>
        <w:tabs>
          <w:tab w:pos="390" w:val="left" w:leader="none"/>
        </w:tabs>
        <w:spacing w:line="240" w:lineRule="auto" w:before="250" w:after="0"/>
        <w:ind w:left="390" w:right="0" w:hanging="246"/>
        <w:jc w:val="left"/>
        <w:rPr>
          <w:b/>
          <w:sz w:val="22"/>
        </w:rPr>
      </w:pPr>
      <w:r>
        <w:rPr>
          <w:b/>
          <w:spacing w:val="-2"/>
          <w:sz w:val="22"/>
        </w:rPr>
        <w:t>Budget</w:t>
      </w:r>
    </w:p>
    <w:p>
      <w:pPr>
        <w:pStyle w:val="BodyText"/>
        <w:spacing w:before="29"/>
        <w:rPr>
          <w:rFonts w:ascii="Arial"/>
          <w:sz w:val="20"/>
        </w:rPr>
      </w:pPr>
    </w:p>
    <w:tbl>
      <w:tblPr>
        <w:tblW w:w="0" w:type="auto"/>
        <w:jc w:val="left"/>
        <w:tblInd w:w="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520"/>
        <w:gridCol w:w="2715"/>
        <w:gridCol w:w="3420"/>
        <w:gridCol w:w="1620"/>
      </w:tblGrid>
      <w:tr>
        <w:trPr>
          <w:trHeight w:val="690" w:hRule="atLeast"/>
        </w:trPr>
        <w:tc>
          <w:tcPr>
            <w:tcW w:w="2520" w:type="dxa"/>
          </w:tcPr>
          <w:p>
            <w:pPr>
              <w:pStyle w:val="TableParagraph"/>
              <w:spacing w:before="225"/>
              <w:ind w:left="107"/>
              <w:rPr>
                <w:rFonts w:ascii="Arial"/>
                <w:b/>
                <w:sz w:val="20"/>
              </w:rPr>
            </w:pPr>
            <w:r>
              <w:rPr>
                <w:rFonts w:ascii="Arial"/>
                <w:b/>
                <w:spacing w:val="-2"/>
                <w:sz w:val="20"/>
              </w:rPr>
              <w:t>Activity/Result</w:t>
            </w:r>
          </w:p>
        </w:tc>
        <w:tc>
          <w:tcPr>
            <w:tcW w:w="2715" w:type="dxa"/>
          </w:tcPr>
          <w:p>
            <w:pPr>
              <w:pStyle w:val="TableParagraph"/>
              <w:spacing w:before="225"/>
              <w:ind w:left="108"/>
              <w:rPr>
                <w:rFonts w:ascii="Arial"/>
                <w:b/>
                <w:sz w:val="20"/>
              </w:rPr>
            </w:pPr>
            <w:r>
              <w:rPr>
                <w:rFonts w:ascii="Arial"/>
                <w:b/>
                <w:spacing w:val="-2"/>
                <w:sz w:val="20"/>
              </w:rPr>
              <w:t>Description</w:t>
            </w:r>
          </w:p>
        </w:tc>
        <w:tc>
          <w:tcPr>
            <w:tcW w:w="3420" w:type="dxa"/>
          </w:tcPr>
          <w:p>
            <w:pPr>
              <w:pStyle w:val="TableParagraph"/>
              <w:spacing w:before="225"/>
              <w:ind w:left="108"/>
              <w:rPr>
                <w:rFonts w:ascii="Arial"/>
                <w:b/>
                <w:sz w:val="20"/>
              </w:rPr>
            </w:pPr>
            <w:r>
              <w:rPr>
                <w:rFonts w:ascii="Arial"/>
                <w:b/>
                <w:sz w:val="20"/>
              </w:rPr>
              <w:t>Total</w:t>
            </w:r>
            <w:r>
              <w:rPr>
                <w:rFonts w:ascii="Arial"/>
                <w:b/>
                <w:spacing w:val="-4"/>
                <w:sz w:val="20"/>
              </w:rPr>
              <w:t> cost</w:t>
            </w:r>
          </w:p>
        </w:tc>
        <w:tc>
          <w:tcPr>
            <w:tcW w:w="1620" w:type="dxa"/>
          </w:tcPr>
          <w:p>
            <w:pPr>
              <w:pStyle w:val="TableParagraph"/>
              <w:ind w:left="109" w:right="250"/>
              <w:rPr>
                <w:rFonts w:ascii="Arial"/>
                <w:b/>
                <w:sz w:val="20"/>
              </w:rPr>
            </w:pPr>
            <w:r>
              <w:rPr>
                <w:rFonts w:ascii="Arial"/>
                <w:b/>
                <w:spacing w:val="-2"/>
                <w:sz w:val="20"/>
              </w:rPr>
              <w:t>Requested </w:t>
            </w:r>
            <w:r>
              <w:rPr>
                <w:rFonts w:ascii="Arial"/>
                <w:b/>
                <w:sz w:val="20"/>
              </w:rPr>
              <w:t>from</w:t>
            </w:r>
            <w:r>
              <w:rPr>
                <w:rFonts w:ascii="Arial"/>
                <w:b/>
                <w:spacing w:val="-14"/>
                <w:sz w:val="20"/>
              </w:rPr>
              <w:t> </w:t>
            </w:r>
            <w:r>
              <w:rPr>
                <w:rFonts w:ascii="Arial"/>
                <w:b/>
                <w:sz w:val="20"/>
              </w:rPr>
              <w:t>UNICEF</w:t>
            </w:r>
          </w:p>
          <w:p>
            <w:pPr>
              <w:pStyle w:val="TableParagraph"/>
              <w:spacing w:line="215" w:lineRule="exact"/>
              <w:ind w:left="109"/>
              <w:rPr>
                <w:rFonts w:ascii="Arial"/>
                <w:b/>
                <w:sz w:val="20"/>
              </w:rPr>
            </w:pPr>
            <w:r>
              <w:rPr>
                <w:rFonts w:ascii="Arial"/>
                <w:b/>
                <w:spacing w:val="-4"/>
                <w:sz w:val="20"/>
              </w:rPr>
              <w:t>(USD)</w:t>
            </w:r>
          </w:p>
        </w:tc>
      </w:tr>
      <w:tr>
        <w:trPr>
          <w:trHeight w:val="508" w:hRule="atLeast"/>
        </w:trPr>
        <w:tc>
          <w:tcPr>
            <w:tcW w:w="2520" w:type="dxa"/>
            <w:vMerge w:val="restart"/>
          </w:tcPr>
          <w:p>
            <w:pPr>
              <w:pStyle w:val="TableParagraph"/>
              <w:rPr>
                <w:rFonts w:ascii="Arial"/>
                <w:b/>
                <w:sz w:val="20"/>
              </w:rPr>
            </w:pPr>
          </w:p>
          <w:p>
            <w:pPr>
              <w:pStyle w:val="TableParagraph"/>
              <w:spacing w:before="79"/>
              <w:rPr>
                <w:rFonts w:ascii="Arial"/>
                <w:b/>
                <w:sz w:val="20"/>
              </w:rPr>
            </w:pPr>
          </w:p>
          <w:p>
            <w:pPr>
              <w:pStyle w:val="TableParagraph"/>
              <w:ind w:left="107"/>
              <w:rPr>
                <w:rFonts w:ascii="Arial"/>
                <w:b/>
                <w:sz w:val="20"/>
              </w:rPr>
            </w:pPr>
            <w:r>
              <w:rPr>
                <w:rFonts w:ascii="Arial"/>
                <w:b/>
                <w:sz w:val="20"/>
              </w:rPr>
              <w:t>Human</w:t>
            </w:r>
            <w:r>
              <w:rPr>
                <w:rFonts w:ascii="Arial"/>
                <w:b/>
                <w:spacing w:val="-14"/>
                <w:sz w:val="20"/>
              </w:rPr>
              <w:t> </w:t>
            </w:r>
            <w:r>
              <w:rPr>
                <w:rFonts w:ascii="Arial"/>
                <w:b/>
                <w:sz w:val="20"/>
              </w:rPr>
              <w:t>resources</w:t>
            </w:r>
            <w:r>
              <w:rPr>
                <w:rFonts w:ascii="Arial"/>
                <w:b/>
                <w:spacing w:val="-14"/>
                <w:sz w:val="20"/>
              </w:rPr>
              <w:t> </w:t>
            </w:r>
            <w:r>
              <w:rPr>
                <w:rFonts w:ascii="Arial"/>
                <w:b/>
                <w:sz w:val="20"/>
              </w:rPr>
              <w:t>for</w:t>
            </w:r>
            <w:r>
              <w:rPr>
                <w:rFonts w:ascii="Arial"/>
                <w:b/>
                <w:spacing w:val="-13"/>
                <w:sz w:val="20"/>
              </w:rPr>
              <w:t> </w:t>
            </w:r>
            <w:r>
              <w:rPr>
                <w:rFonts w:ascii="Arial"/>
                <w:b/>
                <w:sz w:val="20"/>
              </w:rPr>
              <w:t>all the project</w:t>
            </w:r>
          </w:p>
        </w:tc>
        <w:tc>
          <w:tcPr>
            <w:tcW w:w="2715" w:type="dxa"/>
            <w:vMerge w:val="restart"/>
          </w:tcPr>
          <w:p>
            <w:pPr>
              <w:pStyle w:val="TableParagraph"/>
              <w:spacing w:before="196"/>
              <w:ind w:left="108" w:right="118"/>
              <w:rPr>
                <w:sz w:val="20"/>
              </w:rPr>
            </w:pPr>
            <w:r>
              <w:rPr>
                <w:sz w:val="20"/>
              </w:rPr>
              <w:t>1 coordinator (part-time) / Andreia</w:t>
            </w:r>
            <w:r>
              <w:rPr>
                <w:spacing w:val="-2"/>
                <w:sz w:val="20"/>
              </w:rPr>
              <w:t> </w:t>
            </w:r>
            <w:r>
              <w:rPr>
                <w:sz w:val="20"/>
              </w:rPr>
              <w:t>Moraru,</w:t>
            </w:r>
            <w:r>
              <w:rPr>
                <w:spacing w:val="-4"/>
                <w:sz w:val="20"/>
              </w:rPr>
              <w:t> </w:t>
            </w:r>
            <w:r>
              <w:rPr>
                <w:sz w:val="20"/>
              </w:rPr>
              <w:t>1</w:t>
            </w:r>
            <w:r>
              <w:rPr>
                <w:spacing w:val="-2"/>
                <w:sz w:val="20"/>
              </w:rPr>
              <w:t> </w:t>
            </w:r>
            <w:r>
              <w:rPr>
                <w:sz w:val="20"/>
              </w:rPr>
              <w:t>assistant (part-time)</w:t>
            </w:r>
            <w:r>
              <w:rPr>
                <w:spacing w:val="-11"/>
                <w:sz w:val="20"/>
              </w:rPr>
              <w:t> </w:t>
            </w:r>
            <w:r>
              <w:rPr>
                <w:sz w:val="20"/>
              </w:rPr>
              <w:t>/</w:t>
            </w:r>
            <w:r>
              <w:rPr>
                <w:spacing w:val="-11"/>
                <w:sz w:val="20"/>
              </w:rPr>
              <w:t> </w:t>
            </w:r>
            <w:r>
              <w:rPr>
                <w:sz w:val="20"/>
              </w:rPr>
              <w:t>Tunde</w:t>
            </w:r>
            <w:r>
              <w:rPr>
                <w:spacing w:val="-11"/>
                <w:sz w:val="20"/>
              </w:rPr>
              <w:t> </w:t>
            </w:r>
            <w:r>
              <w:rPr>
                <w:sz w:val="20"/>
              </w:rPr>
              <w:t>Szasz,</w:t>
            </w:r>
            <w:r>
              <w:rPr>
                <w:spacing w:val="-9"/>
                <w:sz w:val="20"/>
              </w:rPr>
              <w:t> </w:t>
            </w:r>
            <w:r>
              <w:rPr>
                <w:sz w:val="20"/>
              </w:rPr>
              <w:t>1 PR specialist (part-time) / Emil Sabau</w:t>
            </w:r>
          </w:p>
        </w:tc>
        <w:tc>
          <w:tcPr>
            <w:tcW w:w="3420" w:type="dxa"/>
          </w:tcPr>
          <w:p>
            <w:pPr>
              <w:pStyle w:val="TableParagraph"/>
              <w:spacing w:before="21"/>
              <w:ind w:left="108" w:right="127"/>
              <w:rPr>
                <w:sz w:val="20"/>
              </w:rPr>
            </w:pPr>
            <w:r>
              <w:rPr>
                <w:sz w:val="20"/>
              </w:rPr>
              <w:t>15</w:t>
            </w:r>
            <w:r>
              <w:rPr>
                <w:spacing w:val="-6"/>
                <w:sz w:val="20"/>
              </w:rPr>
              <w:t> </w:t>
            </w:r>
            <w:r>
              <w:rPr>
                <w:sz w:val="20"/>
              </w:rPr>
              <w:t>USD</w:t>
            </w:r>
            <w:r>
              <w:rPr>
                <w:spacing w:val="-6"/>
                <w:sz w:val="20"/>
              </w:rPr>
              <w:t> </w:t>
            </w:r>
            <w:r>
              <w:rPr>
                <w:sz w:val="20"/>
              </w:rPr>
              <w:t>/</w:t>
            </w:r>
            <w:r>
              <w:rPr>
                <w:spacing w:val="-5"/>
                <w:sz w:val="20"/>
              </w:rPr>
              <w:t> </w:t>
            </w:r>
            <w:r>
              <w:rPr>
                <w:sz w:val="20"/>
              </w:rPr>
              <w:t>hour</w:t>
            </w:r>
            <w:r>
              <w:rPr>
                <w:spacing w:val="-6"/>
                <w:sz w:val="20"/>
              </w:rPr>
              <w:t> </w:t>
            </w:r>
            <w:r>
              <w:rPr>
                <w:sz w:val="20"/>
              </w:rPr>
              <w:t>x</w:t>
            </w:r>
            <w:r>
              <w:rPr>
                <w:spacing w:val="-5"/>
                <w:sz w:val="20"/>
              </w:rPr>
              <w:t> </w:t>
            </w:r>
            <w:r>
              <w:rPr>
                <w:sz w:val="20"/>
              </w:rPr>
              <w:t>20</w:t>
            </w:r>
            <w:r>
              <w:rPr>
                <w:spacing w:val="-5"/>
                <w:sz w:val="20"/>
              </w:rPr>
              <w:t> </w:t>
            </w:r>
            <w:r>
              <w:rPr>
                <w:sz w:val="20"/>
              </w:rPr>
              <w:t>hours/months</w:t>
            </w:r>
            <w:r>
              <w:rPr>
                <w:spacing w:val="-5"/>
                <w:sz w:val="20"/>
              </w:rPr>
              <w:t> </w:t>
            </w:r>
            <w:r>
              <w:rPr>
                <w:sz w:val="20"/>
              </w:rPr>
              <w:t>x 6 months</w:t>
            </w:r>
          </w:p>
        </w:tc>
        <w:tc>
          <w:tcPr>
            <w:tcW w:w="1620" w:type="dxa"/>
            <w:vMerge w:val="restart"/>
          </w:tcPr>
          <w:p>
            <w:pPr>
              <w:pStyle w:val="TableParagraph"/>
              <w:rPr>
                <w:rFonts w:ascii="Arial"/>
                <w:b/>
                <w:sz w:val="20"/>
              </w:rPr>
            </w:pPr>
          </w:p>
          <w:p>
            <w:pPr>
              <w:pStyle w:val="TableParagraph"/>
              <w:spacing w:before="194"/>
              <w:rPr>
                <w:rFonts w:ascii="Arial"/>
                <w:b/>
                <w:sz w:val="20"/>
              </w:rPr>
            </w:pPr>
          </w:p>
          <w:p>
            <w:pPr>
              <w:pStyle w:val="TableParagraph"/>
              <w:ind w:left="901"/>
              <w:rPr>
                <w:rFonts w:ascii="Arial"/>
                <w:b/>
                <w:sz w:val="20"/>
              </w:rPr>
            </w:pPr>
            <w:r>
              <w:rPr>
                <w:rFonts w:ascii="Arial"/>
                <w:b/>
                <w:spacing w:val="-2"/>
                <w:sz w:val="20"/>
              </w:rPr>
              <w:t>$3,600</w:t>
            </w:r>
          </w:p>
        </w:tc>
      </w:tr>
      <w:tr>
        <w:trPr>
          <w:trHeight w:val="510" w:hRule="atLeast"/>
        </w:trPr>
        <w:tc>
          <w:tcPr>
            <w:tcW w:w="2520" w:type="dxa"/>
            <w:vMerge/>
            <w:tcBorders>
              <w:top w:val="nil"/>
            </w:tcBorders>
          </w:tcPr>
          <w:p>
            <w:pPr>
              <w:rPr>
                <w:sz w:val="2"/>
                <w:szCs w:val="2"/>
              </w:rPr>
            </w:pPr>
          </w:p>
        </w:tc>
        <w:tc>
          <w:tcPr>
            <w:tcW w:w="2715" w:type="dxa"/>
            <w:vMerge/>
            <w:tcBorders>
              <w:top w:val="nil"/>
            </w:tcBorders>
          </w:tcPr>
          <w:p>
            <w:pPr>
              <w:rPr>
                <w:sz w:val="2"/>
                <w:szCs w:val="2"/>
              </w:rPr>
            </w:pPr>
          </w:p>
        </w:tc>
        <w:tc>
          <w:tcPr>
            <w:tcW w:w="3420" w:type="dxa"/>
          </w:tcPr>
          <w:p>
            <w:pPr>
              <w:pStyle w:val="TableParagraph"/>
              <w:spacing w:before="23"/>
              <w:ind w:left="108" w:right="127"/>
              <w:rPr>
                <w:sz w:val="20"/>
              </w:rPr>
            </w:pPr>
            <w:r>
              <w:rPr>
                <w:sz w:val="20"/>
              </w:rPr>
              <w:t>10</w:t>
            </w:r>
            <w:r>
              <w:rPr>
                <w:spacing w:val="-6"/>
                <w:sz w:val="20"/>
              </w:rPr>
              <w:t> </w:t>
            </w:r>
            <w:r>
              <w:rPr>
                <w:sz w:val="20"/>
              </w:rPr>
              <w:t>USD</w:t>
            </w:r>
            <w:r>
              <w:rPr>
                <w:spacing w:val="-6"/>
                <w:sz w:val="20"/>
              </w:rPr>
              <w:t> </w:t>
            </w:r>
            <w:r>
              <w:rPr>
                <w:sz w:val="20"/>
              </w:rPr>
              <w:t>/</w:t>
            </w:r>
            <w:r>
              <w:rPr>
                <w:spacing w:val="-5"/>
                <w:sz w:val="20"/>
              </w:rPr>
              <w:t> </w:t>
            </w:r>
            <w:r>
              <w:rPr>
                <w:sz w:val="20"/>
              </w:rPr>
              <w:t>hour</w:t>
            </w:r>
            <w:r>
              <w:rPr>
                <w:spacing w:val="-6"/>
                <w:sz w:val="20"/>
              </w:rPr>
              <w:t> </w:t>
            </w:r>
            <w:r>
              <w:rPr>
                <w:sz w:val="20"/>
              </w:rPr>
              <w:t>x</w:t>
            </w:r>
            <w:r>
              <w:rPr>
                <w:spacing w:val="-5"/>
                <w:sz w:val="20"/>
              </w:rPr>
              <w:t> </w:t>
            </w:r>
            <w:r>
              <w:rPr>
                <w:sz w:val="20"/>
              </w:rPr>
              <w:t>20</w:t>
            </w:r>
            <w:r>
              <w:rPr>
                <w:spacing w:val="-6"/>
                <w:sz w:val="20"/>
              </w:rPr>
              <w:t> </w:t>
            </w:r>
            <w:r>
              <w:rPr>
                <w:sz w:val="20"/>
              </w:rPr>
              <w:t>hours/months</w:t>
            </w:r>
            <w:r>
              <w:rPr>
                <w:spacing w:val="-6"/>
                <w:sz w:val="20"/>
              </w:rPr>
              <w:t> </w:t>
            </w:r>
            <w:r>
              <w:rPr>
                <w:sz w:val="20"/>
              </w:rPr>
              <w:t>x 6 months</w:t>
            </w:r>
          </w:p>
        </w:tc>
        <w:tc>
          <w:tcPr>
            <w:tcW w:w="1620" w:type="dxa"/>
            <w:vMerge/>
            <w:tcBorders>
              <w:top w:val="nil"/>
            </w:tcBorders>
          </w:tcPr>
          <w:p>
            <w:pPr>
              <w:rPr>
                <w:sz w:val="2"/>
                <w:szCs w:val="2"/>
              </w:rPr>
            </w:pPr>
          </w:p>
        </w:tc>
      </w:tr>
      <w:tr>
        <w:trPr>
          <w:trHeight w:val="510" w:hRule="atLeast"/>
        </w:trPr>
        <w:tc>
          <w:tcPr>
            <w:tcW w:w="2520" w:type="dxa"/>
            <w:vMerge/>
            <w:tcBorders>
              <w:top w:val="nil"/>
            </w:tcBorders>
          </w:tcPr>
          <w:p>
            <w:pPr>
              <w:rPr>
                <w:sz w:val="2"/>
                <w:szCs w:val="2"/>
              </w:rPr>
            </w:pPr>
          </w:p>
        </w:tc>
        <w:tc>
          <w:tcPr>
            <w:tcW w:w="2715" w:type="dxa"/>
            <w:vMerge/>
            <w:tcBorders>
              <w:top w:val="nil"/>
            </w:tcBorders>
          </w:tcPr>
          <w:p>
            <w:pPr>
              <w:rPr>
                <w:sz w:val="2"/>
                <w:szCs w:val="2"/>
              </w:rPr>
            </w:pPr>
          </w:p>
        </w:tc>
        <w:tc>
          <w:tcPr>
            <w:tcW w:w="3420" w:type="dxa"/>
          </w:tcPr>
          <w:p>
            <w:pPr>
              <w:pStyle w:val="TableParagraph"/>
              <w:spacing w:before="23"/>
              <w:ind w:left="108"/>
              <w:rPr>
                <w:sz w:val="20"/>
              </w:rPr>
            </w:pPr>
            <w:r>
              <w:rPr>
                <w:sz w:val="20"/>
              </w:rPr>
              <w:t>5</w:t>
            </w:r>
            <w:r>
              <w:rPr>
                <w:spacing w:val="-7"/>
                <w:sz w:val="20"/>
              </w:rPr>
              <w:t> </w:t>
            </w:r>
            <w:r>
              <w:rPr>
                <w:sz w:val="20"/>
              </w:rPr>
              <w:t>USD</w:t>
            </w:r>
            <w:r>
              <w:rPr>
                <w:spacing w:val="-4"/>
                <w:sz w:val="20"/>
              </w:rPr>
              <w:t> </w:t>
            </w:r>
            <w:r>
              <w:rPr>
                <w:sz w:val="20"/>
              </w:rPr>
              <w:t>/</w:t>
            </w:r>
            <w:r>
              <w:rPr>
                <w:spacing w:val="-7"/>
                <w:sz w:val="20"/>
              </w:rPr>
              <w:t> </w:t>
            </w:r>
            <w:r>
              <w:rPr>
                <w:sz w:val="20"/>
              </w:rPr>
              <w:t>hour</w:t>
            </w:r>
            <w:r>
              <w:rPr>
                <w:spacing w:val="-6"/>
                <w:sz w:val="20"/>
              </w:rPr>
              <w:t> </w:t>
            </w:r>
            <w:r>
              <w:rPr>
                <w:sz w:val="20"/>
              </w:rPr>
              <w:t>x</w:t>
            </w:r>
            <w:r>
              <w:rPr>
                <w:spacing w:val="-6"/>
                <w:sz w:val="20"/>
              </w:rPr>
              <w:t> </w:t>
            </w:r>
            <w:r>
              <w:rPr>
                <w:sz w:val="20"/>
              </w:rPr>
              <w:t>20</w:t>
            </w:r>
            <w:r>
              <w:rPr>
                <w:spacing w:val="-5"/>
                <w:sz w:val="20"/>
              </w:rPr>
              <w:t> </w:t>
            </w:r>
            <w:r>
              <w:rPr>
                <w:sz w:val="20"/>
              </w:rPr>
              <w:t>hours/months</w:t>
            </w:r>
            <w:r>
              <w:rPr>
                <w:spacing w:val="-6"/>
                <w:sz w:val="20"/>
              </w:rPr>
              <w:t> </w:t>
            </w:r>
            <w:r>
              <w:rPr>
                <w:sz w:val="20"/>
              </w:rPr>
              <w:t>x</w:t>
            </w:r>
            <w:r>
              <w:rPr>
                <w:spacing w:val="-6"/>
                <w:sz w:val="20"/>
              </w:rPr>
              <w:t> </w:t>
            </w:r>
            <w:r>
              <w:rPr>
                <w:sz w:val="20"/>
              </w:rPr>
              <w:t>6 </w:t>
            </w:r>
            <w:r>
              <w:rPr>
                <w:spacing w:val="-2"/>
                <w:sz w:val="20"/>
              </w:rPr>
              <w:t>months</w:t>
            </w:r>
          </w:p>
        </w:tc>
        <w:tc>
          <w:tcPr>
            <w:tcW w:w="1620" w:type="dxa"/>
            <w:vMerge/>
            <w:tcBorders>
              <w:top w:val="nil"/>
            </w:tcBorders>
          </w:tcPr>
          <w:p>
            <w:pPr>
              <w:rPr>
                <w:sz w:val="2"/>
                <w:szCs w:val="2"/>
              </w:rPr>
            </w:pPr>
          </w:p>
        </w:tc>
      </w:tr>
      <w:tr>
        <w:trPr>
          <w:trHeight w:val="508" w:hRule="atLeast"/>
        </w:trPr>
        <w:tc>
          <w:tcPr>
            <w:tcW w:w="2520" w:type="dxa"/>
          </w:tcPr>
          <w:p>
            <w:pPr>
              <w:pStyle w:val="TableParagraph"/>
              <w:spacing w:before="18"/>
              <w:ind w:left="107" w:right="707"/>
              <w:rPr>
                <w:rFonts w:ascii="Arial"/>
                <w:b/>
                <w:sz w:val="20"/>
              </w:rPr>
            </w:pPr>
            <w:r>
              <w:rPr>
                <w:rFonts w:ascii="Arial"/>
                <w:b/>
                <w:sz w:val="20"/>
              </w:rPr>
              <w:t>Human</w:t>
            </w:r>
            <w:r>
              <w:rPr>
                <w:rFonts w:ascii="Arial"/>
                <w:b/>
                <w:spacing w:val="-14"/>
                <w:sz w:val="20"/>
              </w:rPr>
              <w:t> </w:t>
            </w:r>
            <w:r>
              <w:rPr>
                <w:rFonts w:ascii="Arial"/>
                <w:b/>
                <w:sz w:val="20"/>
              </w:rPr>
              <w:t>resources </w:t>
            </w:r>
            <w:r>
              <w:rPr>
                <w:rFonts w:ascii="Arial"/>
                <w:b/>
                <w:spacing w:val="-2"/>
                <w:sz w:val="20"/>
              </w:rPr>
              <w:t>(experts)</w:t>
            </w:r>
          </w:p>
        </w:tc>
        <w:tc>
          <w:tcPr>
            <w:tcW w:w="2715" w:type="dxa"/>
          </w:tcPr>
          <w:p>
            <w:pPr>
              <w:pStyle w:val="TableParagraph"/>
              <w:spacing w:before="21"/>
              <w:ind w:left="108" w:right="118"/>
              <w:rPr>
                <w:sz w:val="20"/>
              </w:rPr>
            </w:pPr>
            <w:r>
              <w:rPr>
                <w:sz w:val="20"/>
              </w:rPr>
              <w:t>2/3 experts full involved &amp; 4/5</w:t>
            </w:r>
            <w:r>
              <w:rPr>
                <w:spacing w:val="-14"/>
                <w:sz w:val="20"/>
              </w:rPr>
              <w:t> </w:t>
            </w:r>
            <w:r>
              <w:rPr>
                <w:sz w:val="20"/>
              </w:rPr>
              <w:t>experts</w:t>
            </w:r>
            <w:r>
              <w:rPr>
                <w:spacing w:val="-14"/>
                <w:sz w:val="20"/>
              </w:rPr>
              <w:t> </w:t>
            </w:r>
            <w:r>
              <w:rPr>
                <w:sz w:val="20"/>
              </w:rPr>
              <w:t>partial</w:t>
            </w:r>
            <w:r>
              <w:rPr>
                <w:spacing w:val="-14"/>
                <w:sz w:val="20"/>
              </w:rPr>
              <w:t> </w:t>
            </w:r>
            <w:r>
              <w:rPr>
                <w:sz w:val="20"/>
              </w:rPr>
              <w:t>involved</w:t>
            </w:r>
          </w:p>
        </w:tc>
        <w:tc>
          <w:tcPr>
            <w:tcW w:w="3420" w:type="dxa"/>
          </w:tcPr>
          <w:p>
            <w:pPr>
              <w:pStyle w:val="TableParagraph"/>
              <w:spacing w:before="136"/>
              <w:ind w:left="108"/>
              <w:rPr>
                <w:sz w:val="20"/>
              </w:rPr>
            </w:pPr>
            <w:r>
              <w:rPr>
                <w:sz w:val="20"/>
              </w:rPr>
              <w:t>45</w:t>
            </w:r>
            <w:r>
              <w:rPr>
                <w:spacing w:val="-4"/>
                <w:sz w:val="20"/>
              </w:rPr>
              <w:t> </w:t>
            </w:r>
            <w:r>
              <w:rPr>
                <w:sz w:val="20"/>
              </w:rPr>
              <w:t>days</w:t>
            </w:r>
            <w:r>
              <w:rPr>
                <w:spacing w:val="-3"/>
                <w:sz w:val="20"/>
              </w:rPr>
              <w:t> </w:t>
            </w:r>
            <w:r>
              <w:rPr>
                <w:sz w:val="20"/>
              </w:rPr>
              <w:t>x</w:t>
            </w:r>
            <w:r>
              <w:rPr>
                <w:spacing w:val="-2"/>
                <w:sz w:val="20"/>
              </w:rPr>
              <w:t> </w:t>
            </w:r>
            <w:r>
              <w:rPr>
                <w:sz w:val="20"/>
              </w:rPr>
              <w:t>200</w:t>
            </w:r>
            <w:r>
              <w:rPr>
                <w:spacing w:val="-4"/>
                <w:sz w:val="20"/>
              </w:rPr>
              <w:t> </w:t>
            </w:r>
            <w:r>
              <w:rPr>
                <w:sz w:val="20"/>
              </w:rPr>
              <w:t>USD</w:t>
            </w:r>
            <w:r>
              <w:rPr>
                <w:spacing w:val="-3"/>
                <w:sz w:val="20"/>
              </w:rPr>
              <w:t> </w:t>
            </w:r>
            <w:r>
              <w:rPr>
                <w:sz w:val="20"/>
              </w:rPr>
              <w:t>/</w:t>
            </w:r>
            <w:r>
              <w:rPr>
                <w:spacing w:val="-2"/>
                <w:sz w:val="20"/>
              </w:rPr>
              <w:t> </w:t>
            </w:r>
            <w:r>
              <w:rPr>
                <w:spacing w:val="-5"/>
                <w:sz w:val="20"/>
              </w:rPr>
              <w:t>day</w:t>
            </w:r>
          </w:p>
        </w:tc>
        <w:tc>
          <w:tcPr>
            <w:tcW w:w="1620" w:type="dxa"/>
          </w:tcPr>
          <w:p>
            <w:pPr>
              <w:pStyle w:val="TableParagraph"/>
              <w:spacing w:before="134"/>
              <w:ind w:right="96"/>
              <w:jc w:val="right"/>
              <w:rPr>
                <w:rFonts w:ascii="Arial"/>
                <w:b/>
                <w:sz w:val="20"/>
              </w:rPr>
            </w:pPr>
            <w:r>
              <w:rPr>
                <w:rFonts w:ascii="Arial"/>
                <w:b/>
                <w:spacing w:val="-2"/>
                <w:sz w:val="20"/>
              </w:rPr>
              <w:t>$9,000</w:t>
            </w:r>
          </w:p>
        </w:tc>
      </w:tr>
      <w:tr>
        <w:trPr>
          <w:trHeight w:val="316" w:hRule="atLeast"/>
        </w:trPr>
        <w:tc>
          <w:tcPr>
            <w:tcW w:w="2520" w:type="dxa"/>
          </w:tcPr>
          <w:p>
            <w:pPr>
              <w:pStyle w:val="TableParagraph"/>
              <w:spacing w:before="38"/>
              <w:ind w:left="107"/>
              <w:rPr>
                <w:rFonts w:ascii="Arial"/>
                <w:b/>
                <w:sz w:val="20"/>
              </w:rPr>
            </w:pPr>
            <w:r>
              <w:rPr>
                <w:rFonts w:ascii="Arial"/>
                <w:b/>
                <w:sz w:val="20"/>
              </w:rPr>
              <w:t>Office</w:t>
            </w:r>
            <w:r>
              <w:rPr>
                <w:rFonts w:ascii="Arial"/>
                <w:b/>
                <w:spacing w:val="-7"/>
                <w:sz w:val="20"/>
              </w:rPr>
              <w:t> </w:t>
            </w:r>
            <w:r>
              <w:rPr>
                <w:rFonts w:ascii="Arial"/>
                <w:b/>
                <w:spacing w:val="-2"/>
                <w:sz w:val="20"/>
              </w:rPr>
              <w:t>costs</w:t>
            </w:r>
          </w:p>
        </w:tc>
        <w:tc>
          <w:tcPr>
            <w:tcW w:w="2715" w:type="dxa"/>
          </w:tcPr>
          <w:p>
            <w:pPr>
              <w:pStyle w:val="TableParagraph"/>
              <w:rPr>
                <w:rFonts w:ascii="Times New Roman"/>
                <w:sz w:val="20"/>
              </w:rPr>
            </w:pPr>
          </w:p>
        </w:tc>
        <w:tc>
          <w:tcPr>
            <w:tcW w:w="3420" w:type="dxa"/>
          </w:tcPr>
          <w:p>
            <w:pPr>
              <w:pStyle w:val="TableParagraph"/>
              <w:spacing w:before="41"/>
              <w:ind w:left="108"/>
              <w:rPr>
                <w:sz w:val="20"/>
              </w:rPr>
            </w:pPr>
            <w:r>
              <w:rPr>
                <w:sz w:val="20"/>
              </w:rPr>
              <w:t>155</w:t>
            </w:r>
            <w:r>
              <w:rPr>
                <w:spacing w:val="-4"/>
                <w:sz w:val="20"/>
              </w:rPr>
              <w:t> </w:t>
            </w:r>
            <w:r>
              <w:rPr>
                <w:sz w:val="20"/>
              </w:rPr>
              <w:t>USD</w:t>
            </w:r>
            <w:r>
              <w:rPr>
                <w:spacing w:val="-4"/>
                <w:sz w:val="20"/>
              </w:rPr>
              <w:t> </w:t>
            </w:r>
            <w:r>
              <w:rPr>
                <w:sz w:val="20"/>
              </w:rPr>
              <w:t>/</w:t>
            </w:r>
            <w:r>
              <w:rPr>
                <w:spacing w:val="-1"/>
                <w:sz w:val="20"/>
              </w:rPr>
              <w:t> </w:t>
            </w:r>
            <w:r>
              <w:rPr>
                <w:sz w:val="20"/>
              </w:rPr>
              <w:t>month</w:t>
            </w:r>
            <w:r>
              <w:rPr>
                <w:spacing w:val="-5"/>
                <w:sz w:val="20"/>
              </w:rPr>
              <w:t> </w:t>
            </w:r>
            <w:r>
              <w:rPr>
                <w:sz w:val="20"/>
              </w:rPr>
              <w:t>x</w:t>
            </w:r>
            <w:r>
              <w:rPr>
                <w:spacing w:val="-3"/>
                <w:sz w:val="20"/>
              </w:rPr>
              <w:t> </w:t>
            </w:r>
            <w:r>
              <w:rPr>
                <w:sz w:val="20"/>
              </w:rPr>
              <w:t>6</w:t>
            </w:r>
            <w:r>
              <w:rPr>
                <w:spacing w:val="-3"/>
                <w:sz w:val="20"/>
              </w:rPr>
              <w:t> </w:t>
            </w:r>
            <w:r>
              <w:rPr>
                <w:spacing w:val="-2"/>
                <w:sz w:val="20"/>
              </w:rPr>
              <w:t>months</w:t>
            </w:r>
          </w:p>
        </w:tc>
        <w:tc>
          <w:tcPr>
            <w:tcW w:w="1620" w:type="dxa"/>
          </w:tcPr>
          <w:p>
            <w:pPr>
              <w:pStyle w:val="TableParagraph"/>
              <w:spacing w:before="38"/>
              <w:ind w:right="97"/>
              <w:jc w:val="right"/>
              <w:rPr>
                <w:rFonts w:ascii="Arial"/>
                <w:b/>
                <w:sz w:val="20"/>
              </w:rPr>
            </w:pPr>
            <w:r>
              <w:rPr>
                <w:rFonts w:ascii="Arial"/>
                <w:b/>
                <w:spacing w:val="-4"/>
                <w:sz w:val="20"/>
              </w:rPr>
              <w:t>$930</w:t>
            </w:r>
          </w:p>
        </w:tc>
      </w:tr>
      <w:tr>
        <w:trPr>
          <w:trHeight w:val="1830" w:hRule="atLeast"/>
        </w:trPr>
        <w:tc>
          <w:tcPr>
            <w:tcW w:w="2520"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
              <w:rPr>
                <w:rFonts w:ascii="Arial"/>
                <w:b/>
                <w:sz w:val="20"/>
              </w:rPr>
            </w:pPr>
          </w:p>
          <w:p>
            <w:pPr>
              <w:pStyle w:val="TableParagraph"/>
              <w:spacing w:before="1"/>
              <w:ind w:left="107"/>
              <w:rPr>
                <w:rFonts w:ascii="Arial"/>
                <w:b/>
                <w:sz w:val="20"/>
              </w:rPr>
            </w:pPr>
            <w:r>
              <w:rPr>
                <w:rFonts w:ascii="Arial"/>
                <w:b/>
                <w:sz w:val="20"/>
              </w:rPr>
              <w:t>Travel, accommodation and</w:t>
            </w:r>
            <w:r>
              <w:rPr>
                <w:rFonts w:ascii="Arial"/>
                <w:b/>
                <w:spacing w:val="-7"/>
                <w:sz w:val="20"/>
              </w:rPr>
              <w:t> </w:t>
            </w:r>
            <w:r>
              <w:rPr>
                <w:rFonts w:ascii="Arial"/>
                <w:b/>
                <w:sz w:val="20"/>
              </w:rPr>
              <w:t>perdiem</w:t>
            </w:r>
            <w:r>
              <w:rPr>
                <w:rFonts w:ascii="Arial"/>
                <w:b/>
                <w:spacing w:val="-5"/>
                <w:sz w:val="20"/>
              </w:rPr>
              <w:t> </w:t>
            </w:r>
            <w:r>
              <w:rPr>
                <w:rFonts w:ascii="Arial"/>
                <w:b/>
                <w:sz w:val="20"/>
              </w:rPr>
              <w:t>for</w:t>
            </w:r>
            <w:r>
              <w:rPr>
                <w:rFonts w:ascii="Arial"/>
                <w:b/>
                <w:spacing w:val="-4"/>
                <w:sz w:val="20"/>
              </w:rPr>
              <w:t> </w:t>
            </w:r>
            <w:r>
              <w:rPr>
                <w:rFonts w:ascii="Arial"/>
                <w:b/>
                <w:spacing w:val="-2"/>
                <w:sz w:val="20"/>
              </w:rPr>
              <w:t>experts</w:t>
            </w:r>
          </w:p>
        </w:tc>
        <w:tc>
          <w:tcPr>
            <w:tcW w:w="2715" w:type="dxa"/>
          </w:tcPr>
          <w:p>
            <w:pPr>
              <w:pStyle w:val="TableParagraph"/>
              <w:rPr>
                <w:rFonts w:ascii="Arial"/>
                <w:b/>
                <w:sz w:val="20"/>
              </w:rPr>
            </w:pPr>
          </w:p>
          <w:p>
            <w:pPr>
              <w:pStyle w:val="TableParagraph"/>
              <w:spacing w:before="108"/>
              <w:rPr>
                <w:rFonts w:ascii="Arial"/>
                <w:b/>
                <w:sz w:val="20"/>
              </w:rPr>
            </w:pPr>
          </w:p>
          <w:p>
            <w:pPr>
              <w:pStyle w:val="TableParagraph"/>
              <w:ind w:left="108"/>
              <w:rPr>
                <w:sz w:val="20"/>
              </w:rPr>
            </w:pPr>
            <w:r>
              <w:rPr>
                <w:sz w:val="20"/>
              </w:rPr>
              <w:t>Travel,</w:t>
            </w:r>
            <w:r>
              <w:rPr>
                <w:spacing w:val="-14"/>
                <w:sz w:val="20"/>
              </w:rPr>
              <w:t> </w:t>
            </w:r>
            <w:r>
              <w:rPr>
                <w:sz w:val="20"/>
              </w:rPr>
              <w:t>accommodation</w:t>
            </w:r>
            <w:r>
              <w:rPr>
                <w:spacing w:val="-14"/>
                <w:sz w:val="20"/>
              </w:rPr>
              <w:t> </w:t>
            </w:r>
            <w:r>
              <w:rPr>
                <w:sz w:val="20"/>
              </w:rPr>
              <w:t>and perdiem expenses for 1 person at 5 public debates</w:t>
            </w:r>
          </w:p>
        </w:tc>
        <w:tc>
          <w:tcPr>
            <w:tcW w:w="3420" w:type="dxa"/>
          </w:tcPr>
          <w:p>
            <w:pPr>
              <w:pStyle w:val="TableParagraph"/>
              <w:rPr>
                <w:rFonts w:ascii="Arial"/>
                <w:b/>
                <w:sz w:val="20"/>
              </w:rPr>
            </w:pPr>
          </w:p>
          <w:p>
            <w:pPr>
              <w:pStyle w:val="TableParagraph"/>
              <w:rPr>
                <w:rFonts w:ascii="Arial"/>
                <w:b/>
                <w:sz w:val="20"/>
              </w:rPr>
            </w:pPr>
          </w:p>
          <w:p>
            <w:pPr>
              <w:pStyle w:val="TableParagraph"/>
              <w:spacing w:before="106"/>
              <w:rPr>
                <w:rFonts w:ascii="Arial"/>
                <w:b/>
                <w:sz w:val="20"/>
              </w:rPr>
            </w:pPr>
          </w:p>
          <w:p>
            <w:pPr>
              <w:pStyle w:val="TableParagraph"/>
              <w:ind w:left="108"/>
              <w:rPr>
                <w:sz w:val="20"/>
              </w:rPr>
            </w:pPr>
            <w:r>
              <w:rPr>
                <w:sz w:val="20"/>
              </w:rPr>
              <w:t>1</w:t>
            </w:r>
            <w:r>
              <w:rPr>
                <w:spacing w:val="-5"/>
                <w:sz w:val="20"/>
              </w:rPr>
              <w:t> </w:t>
            </w:r>
            <w:r>
              <w:rPr>
                <w:sz w:val="20"/>
              </w:rPr>
              <w:t>expert</w:t>
            </w:r>
            <w:r>
              <w:rPr>
                <w:spacing w:val="-4"/>
                <w:sz w:val="20"/>
              </w:rPr>
              <w:t> </w:t>
            </w:r>
            <w:r>
              <w:rPr>
                <w:sz w:val="20"/>
              </w:rPr>
              <w:t>x</w:t>
            </w:r>
            <w:r>
              <w:rPr>
                <w:spacing w:val="-3"/>
                <w:sz w:val="20"/>
              </w:rPr>
              <w:t> </w:t>
            </w:r>
            <w:r>
              <w:rPr>
                <w:sz w:val="20"/>
              </w:rPr>
              <w:t>5</w:t>
            </w:r>
            <w:r>
              <w:rPr>
                <w:spacing w:val="-3"/>
                <w:sz w:val="20"/>
              </w:rPr>
              <w:t> </w:t>
            </w:r>
            <w:r>
              <w:rPr>
                <w:sz w:val="20"/>
              </w:rPr>
              <w:t>events</w:t>
            </w:r>
            <w:r>
              <w:rPr>
                <w:spacing w:val="-3"/>
                <w:sz w:val="20"/>
              </w:rPr>
              <w:t> </w:t>
            </w:r>
            <w:r>
              <w:rPr>
                <w:sz w:val="20"/>
              </w:rPr>
              <w:t>x</w:t>
            </w:r>
            <w:r>
              <w:rPr>
                <w:spacing w:val="-3"/>
                <w:sz w:val="20"/>
              </w:rPr>
              <w:t> </w:t>
            </w:r>
            <w:r>
              <w:rPr>
                <w:sz w:val="20"/>
              </w:rPr>
              <w:t>150</w:t>
            </w:r>
            <w:r>
              <w:rPr>
                <w:spacing w:val="-3"/>
                <w:sz w:val="20"/>
              </w:rPr>
              <w:t> </w:t>
            </w:r>
            <w:r>
              <w:rPr>
                <w:spacing w:val="-5"/>
                <w:sz w:val="20"/>
              </w:rPr>
              <w:t>USD</w:t>
            </w:r>
          </w:p>
        </w:tc>
        <w:tc>
          <w:tcPr>
            <w:tcW w:w="1620" w:type="dxa"/>
            <w:vMerge w:val="restart"/>
          </w:tcPr>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rPr>
                <w:rFonts w:ascii="Arial"/>
                <w:b/>
                <w:sz w:val="20"/>
              </w:rPr>
            </w:pPr>
          </w:p>
          <w:p>
            <w:pPr>
              <w:pStyle w:val="TableParagraph"/>
              <w:spacing w:before="117"/>
              <w:rPr>
                <w:rFonts w:ascii="Arial"/>
                <w:b/>
                <w:sz w:val="20"/>
              </w:rPr>
            </w:pPr>
          </w:p>
          <w:p>
            <w:pPr>
              <w:pStyle w:val="TableParagraph"/>
              <w:ind w:left="901"/>
              <w:rPr>
                <w:rFonts w:ascii="Arial"/>
                <w:b/>
                <w:sz w:val="20"/>
              </w:rPr>
            </w:pPr>
            <w:r>
              <w:rPr>
                <w:rFonts w:ascii="Arial"/>
                <w:b/>
                <w:spacing w:val="-2"/>
                <w:sz w:val="20"/>
              </w:rPr>
              <w:t>$2,550</w:t>
            </w:r>
          </w:p>
        </w:tc>
      </w:tr>
      <w:tr>
        <w:trPr>
          <w:trHeight w:val="1394" w:hRule="atLeast"/>
        </w:trPr>
        <w:tc>
          <w:tcPr>
            <w:tcW w:w="2520" w:type="dxa"/>
            <w:vMerge/>
            <w:tcBorders>
              <w:top w:val="nil"/>
            </w:tcBorders>
          </w:tcPr>
          <w:p>
            <w:pPr>
              <w:rPr>
                <w:sz w:val="2"/>
                <w:szCs w:val="2"/>
              </w:rPr>
            </w:pPr>
          </w:p>
        </w:tc>
        <w:tc>
          <w:tcPr>
            <w:tcW w:w="2715" w:type="dxa"/>
          </w:tcPr>
          <w:p>
            <w:pPr>
              <w:pStyle w:val="TableParagraph"/>
              <w:spacing w:before="119"/>
              <w:ind w:left="108"/>
              <w:rPr>
                <w:sz w:val="20"/>
              </w:rPr>
            </w:pPr>
            <w:r>
              <w:rPr>
                <w:sz w:val="20"/>
              </w:rPr>
              <w:t>Travel,</w:t>
            </w:r>
            <w:r>
              <w:rPr>
                <w:spacing w:val="-14"/>
                <w:sz w:val="20"/>
              </w:rPr>
              <w:t> </w:t>
            </w:r>
            <w:r>
              <w:rPr>
                <w:sz w:val="20"/>
              </w:rPr>
              <w:t>accommodation</w:t>
            </w:r>
            <w:r>
              <w:rPr>
                <w:spacing w:val="-14"/>
                <w:sz w:val="20"/>
              </w:rPr>
              <w:t> </w:t>
            </w:r>
            <w:r>
              <w:rPr>
                <w:sz w:val="20"/>
              </w:rPr>
              <w:t>and perdiem for 3 experts at 4 meetings of experts for finalizing the draft of the </w:t>
            </w:r>
            <w:r>
              <w:rPr>
                <w:spacing w:val="-2"/>
                <w:sz w:val="20"/>
              </w:rPr>
              <w:t>Strategy</w:t>
            </w:r>
          </w:p>
        </w:tc>
        <w:tc>
          <w:tcPr>
            <w:tcW w:w="3420" w:type="dxa"/>
          </w:tcPr>
          <w:p>
            <w:pPr>
              <w:pStyle w:val="TableParagraph"/>
              <w:rPr>
                <w:rFonts w:ascii="Arial"/>
                <w:b/>
                <w:sz w:val="20"/>
              </w:rPr>
            </w:pPr>
          </w:p>
          <w:p>
            <w:pPr>
              <w:pStyle w:val="TableParagraph"/>
              <w:spacing w:before="117"/>
              <w:rPr>
                <w:rFonts w:ascii="Arial"/>
                <w:b/>
                <w:sz w:val="20"/>
              </w:rPr>
            </w:pPr>
          </w:p>
          <w:p>
            <w:pPr>
              <w:pStyle w:val="TableParagraph"/>
              <w:spacing w:before="1"/>
              <w:ind w:left="108"/>
              <w:rPr>
                <w:sz w:val="20"/>
              </w:rPr>
            </w:pPr>
            <w:r>
              <w:rPr>
                <w:sz w:val="20"/>
              </w:rPr>
              <w:t>3</w:t>
            </w:r>
            <w:r>
              <w:rPr>
                <w:spacing w:val="-5"/>
                <w:sz w:val="20"/>
              </w:rPr>
              <w:t> </w:t>
            </w:r>
            <w:r>
              <w:rPr>
                <w:sz w:val="20"/>
              </w:rPr>
              <w:t>experts</w:t>
            </w:r>
            <w:r>
              <w:rPr>
                <w:spacing w:val="-3"/>
                <w:sz w:val="20"/>
              </w:rPr>
              <w:t> </w:t>
            </w:r>
            <w:r>
              <w:rPr>
                <w:sz w:val="20"/>
              </w:rPr>
              <w:t>x</w:t>
            </w:r>
            <w:r>
              <w:rPr>
                <w:spacing w:val="-3"/>
                <w:sz w:val="20"/>
              </w:rPr>
              <w:t> </w:t>
            </w:r>
            <w:r>
              <w:rPr>
                <w:sz w:val="20"/>
              </w:rPr>
              <w:t>4</w:t>
            </w:r>
            <w:r>
              <w:rPr>
                <w:spacing w:val="-5"/>
                <w:sz w:val="20"/>
              </w:rPr>
              <w:t> </w:t>
            </w:r>
            <w:r>
              <w:rPr>
                <w:sz w:val="20"/>
              </w:rPr>
              <w:t>meetings</w:t>
            </w:r>
            <w:r>
              <w:rPr>
                <w:spacing w:val="-3"/>
                <w:sz w:val="20"/>
              </w:rPr>
              <w:t> </w:t>
            </w:r>
            <w:r>
              <w:rPr>
                <w:sz w:val="20"/>
              </w:rPr>
              <w:t>x</w:t>
            </w:r>
            <w:r>
              <w:rPr>
                <w:spacing w:val="-3"/>
                <w:sz w:val="20"/>
              </w:rPr>
              <w:t> </w:t>
            </w:r>
            <w:r>
              <w:rPr>
                <w:sz w:val="20"/>
              </w:rPr>
              <w:t>150</w:t>
            </w:r>
            <w:r>
              <w:rPr>
                <w:spacing w:val="-5"/>
                <w:sz w:val="20"/>
              </w:rPr>
              <w:t> USD</w:t>
            </w:r>
          </w:p>
        </w:tc>
        <w:tc>
          <w:tcPr>
            <w:tcW w:w="1620" w:type="dxa"/>
            <w:vMerge/>
            <w:tcBorders>
              <w:top w:val="nil"/>
            </w:tcBorders>
          </w:tcPr>
          <w:p>
            <w:pPr>
              <w:rPr>
                <w:sz w:val="2"/>
                <w:szCs w:val="2"/>
              </w:rPr>
            </w:pPr>
          </w:p>
        </w:tc>
      </w:tr>
      <w:tr>
        <w:trPr>
          <w:trHeight w:val="510" w:hRule="atLeast"/>
        </w:trPr>
        <w:tc>
          <w:tcPr>
            <w:tcW w:w="2520" w:type="dxa"/>
          </w:tcPr>
          <w:p>
            <w:pPr>
              <w:pStyle w:val="TableParagraph"/>
              <w:spacing w:before="21"/>
              <w:ind w:left="107" w:right="707"/>
              <w:rPr>
                <w:rFonts w:ascii="Arial"/>
                <w:b/>
                <w:sz w:val="20"/>
              </w:rPr>
            </w:pPr>
            <w:r>
              <w:rPr>
                <w:rFonts w:ascii="Arial"/>
                <w:b/>
                <w:sz w:val="20"/>
              </w:rPr>
              <w:t>Coffee</w:t>
            </w:r>
            <w:r>
              <w:rPr>
                <w:rFonts w:ascii="Arial"/>
                <w:b/>
                <w:spacing w:val="-14"/>
                <w:sz w:val="20"/>
              </w:rPr>
              <w:t> </w:t>
            </w:r>
            <w:r>
              <w:rPr>
                <w:rFonts w:ascii="Arial"/>
                <w:b/>
                <w:sz w:val="20"/>
              </w:rPr>
              <w:t>breaks</w:t>
            </w:r>
            <w:r>
              <w:rPr>
                <w:rFonts w:ascii="Arial"/>
                <w:b/>
                <w:spacing w:val="-14"/>
                <w:sz w:val="20"/>
              </w:rPr>
              <w:t> </w:t>
            </w:r>
            <w:r>
              <w:rPr>
                <w:rFonts w:ascii="Arial"/>
                <w:b/>
                <w:sz w:val="20"/>
              </w:rPr>
              <w:t>&amp; </w:t>
            </w:r>
            <w:r>
              <w:rPr>
                <w:rFonts w:ascii="Arial"/>
                <w:b/>
                <w:spacing w:val="-2"/>
                <w:sz w:val="20"/>
              </w:rPr>
              <w:t>Catering</w:t>
            </w:r>
          </w:p>
        </w:tc>
        <w:tc>
          <w:tcPr>
            <w:tcW w:w="2715" w:type="dxa"/>
          </w:tcPr>
          <w:p>
            <w:pPr>
              <w:pStyle w:val="TableParagraph"/>
              <w:spacing w:before="23"/>
              <w:ind w:left="108" w:right="170"/>
              <w:rPr>
                <w:sz w:val="20"/>
              </w:rPr>
            </w:pPr>
            <w:r>
              <w:rPr>
                <w:sz w:val="20"/>
              </w:rPr>
              <w:t>Coffee</w:t>
            </w:r>
            <w:r>
              <w:rPr>
                <w:spacing w:val="-12"/>
                <w:sz w:val="20"/>
              </w:rPr>
              <w:t> </w:t>
            </w:r>
            <w:r>
              <w:rPr>
                <w:sz w:val="20"/>
              </w:rPr>
              <w:t>breaks</w:t>
            </w:r>
            <w:r>
              <w:rPr>
                <w:spacing w:val="36"/>
                <w:sz w:val="20"/>
              </w:rPr>
              <w:t> </w:t>
            </w:r>
            <w:r>
              <w:rPr>
                <w:sz w:val="20"/>
              </w:rPr>
              <w:t>&amp;</w:t>
            </w:r>
            <w:r>
              <w:rPr>
                <w:spacing w:val="-12"/>
                <w:sz w:val="20"/>
              </w:rPr>
              <w:t> </w:t>
            </w:r>
            <w:r>
              <w:rPr>
                <w:sz w:val="20"/>
              </w:rPr>
              <w:t>catering for all public debates</w:t>
            </w:r>
          </w:p>
        </w:tc>
        <w:tc>
          <w:tcPr>
            <w:tcW w:w="3420" w:type="dxa"/>
          </w:tcPr>
          <w:p>
            <w:pPr>
              <w:pStyle w:val="TableParagraph"/>
              <w:spacing w:before="136"/>
              <w:ind w:left="108"/>
              <w:rPr>
                <w:sz w:val="20"/>
              </w:rPr>
            </w:pPr>
            <w:r>
              <w:rPr>
                <w:sz w:val="20"/>
              </w:rPr>
              <w:t>275</w:t>
            </w:r>
            <w:r>
              <w:rPr>
                <w:spacing w:val="-3"/>
                <w:sz w:val="20"/>
              </w:rPr>
              <w:t> </w:t>
            </w:r>
            <w:r>
              <w:rPr>
                <w:sz w:val="20"/>
              </w:rPr>
              <w:t>persons</w:t>
            </w:r>
            <w:r>
              <w:rPr>
                <w:spacing w:val="-3"/>
                <w:sz w:val="20"/>
              </w:rPr>
              <w:t> </w:t>
            </w:r>
            <w:r>
              <w:rPr>
                <w:sz w:val="20"/>
              </w:rPr>
              <w:t>x</w:t>
            </w:r>
            <w:r>
              <w:rPr>
                <w:spacing w:val="-4"/>
                <w:sz w:val="20"/>
              </w:rPr>
              <w:t> </w:t>
            </w:r>
            <w:r>
              <w:rPr>
                <w:sz w:val="20"/>
              </w:rPr>
              <w:t>7</w:t>
            </w:r>
            <w:r>
              <w:rPr>
                <w:spacing w:val="-4"/>
                <w:sz w:val="20"/>
              </w:rPr>
              <w:t> </w:t>
            </w:r>
            <w:r>
              <w:rPr>
                <w:sz w:val="20"/>
              </w:rPr>
              <w:t>USD</w:t>
            </w:r>
            <w:r>
              <w:rPr>
                <w:spacing w:val="-4"/>
                <w:sz w:val="20"/>
              </w:rPr>
              <w:t> </w:t>
            </w:r>
            <w:r>
              <w:rPr>
                <w:sz w:val="20"/>
              </w:rPr>
              <w:t>/</w:t>
            </w:r>
            <w:r>
              <w:rPr>
                <w:spacing w:val="-3"/>
                <w:sz w:val="20"/>
              </w:rPr>
              <w:t> </w:t>
            </w:r>
            <w:r>
              <w:rPr>
                <w:spacing w:val="-4"/>
                <w:sz w:val="20"/>
              </w:rPr>
              <w:t>pers</w:t>
            </w:r>
          </w:p>
        </w:tc>
        <w:tc>
          <w:tcPr>
            <w:tcW w:w="1620" w:type="dxa"/>
          </w:tcPr>
          <w:p>
            <w:pPr>
              <w:pStyle w:val="TableParagraph"/>
              <w:spacing w:before="134"/>
              <w:ind w:right="97"/>
              <w:jc w:val="right"/>
              <w:rPr>
                <w:rFonts w:ascii="Arial"/>
                <w:b/>
                <w:sz w:val="20"/>
              </w:rPr>
            </w:pPr>
            <w:r>
              <w:rPr>
                <w:rFonts w:ascii="Arial"/>
                <w:b/>
                <w:spacing w:val="-2"/>
                <w:sz w:val="20"/>
              </w:rPr>
              <w:t>$1,925.00</w:t>
            </w:r>
          </w:p>
        </w:tc>
      </w:tr>
      <w:tr>
        <w:trPr>
          <w:trHeight w:val="314" w:hRule="atLeast"/>
        </w:trPr>
        <w:tc>
          <w:tcPr>
            <w:tcW w:w="8655" w:type="dxa"/>
            <w:gridSpan w:val="3"/>
          </w:tcPr>
          <w:p>
            <w:pPr>
              <w:pStyle w:val="TableParagraph"/>
              <w:spacing w:before="35"/>
              <w:ind w:left="7"/>
              <w:jc w:val="center"/>
              <w:rPr>
                <w:rFonts w:ascii="Arial"/>
                <w:b/>
                <w:sz w:val="20"/>
              </w:rPr>
            </w:pPr>
            <w:r>
              <w:rPr>
                <w:rFonts w:ascii="Arial"/>
                <w:b/>
                <w:spacing w:val="-2"/>
                <w:sz w:val="20"/>
              </w:rPr>
              <w:t>TOTAL</w:t>
            </w:r>
          </w:p>
        </w:tc>
        <w:tc>
          <w:tcPr>
            <w:tcW w:w="1620" w:type="dxa"/>
          </w:tcPr>
          <w:p>
            <w:pPr>
              <w:pStyle w:val="TableParagraph"/>
              <w:spacing w:before="35"/>
              <w:ind w:right="97"/>
              <w:jc w:val="right"/>
              <w:rPr>
                <w:rFonts w:ascii="Arial"/>
                <w:b/>
                <w:sz w:val="20"/>
              </w:rPr>
            </w:pPr>
            <w:r>
              <w:rPr>
                <w:rFonts w:ascii="Arial"/>
                <w:b/>
                <w:spacing w:val="-2"/>
                <w:sz w:val="20"/>
              </w:rPr>
              <w:t>$18,005</w:t>
            </w:r>
          </w:p>
        </w:tc>
      </w:tr>
    </w:tbl>
    <w:p>
      <w:pPr>
        <w:pStyle w:val="TableParagraph"/>
        <w:spacing w:after="0"/>
        <w:jc w:val="right"/>
        <w:rPr>
          <w:rFonts w:ascii="Arial"/>
          <w:b/>
          <w:sz w:val="20"/>
        </w:rPr>
        <w:sectPr>
          <w:pgSz w:w="11910" w:h="16840"/>
          <w:pgMar w:header="720" w:footer="0" w:top="2000" w:bottom="280" w:left="708" w:right="708"/>
        </w:sectPr>
      </w:pPr>
    </w:p>
    <w:p>
      <w:pPr>
        <w:pStyle w:val="BodyText"/>
        <w:spacing w:before="87"/>
        <w:rPr>
          <w:rFonts w:ascii="Arial"/>
        </w:rPr>
      </w:pPr>
    </w:p>
    <w:p>
      <w:pPr>
        <w:pStyle w:val="BodyText"/>
        <w:spacing w:before="1"/>
        <w:ind w:left="144"/>
        <w:rPr>
          <w:rFonts w:ascii="Arial"/>
        </w:rPr>
      </w:pPr>
      <w:r>
        <w:rPr>
          <w:rFonts w:ascii="Arial"/>
        </w:rPr>
        <w:t>IDENTITY</w:t>
      </w:r>
      <w:r>
        <w:rPr>
          <w:rFonts w:ascii="Arial"/>
          <w:spacing w:val="-6"/>
        </w:rPr>
        <w:t> </w:t>
      </w:r>
      <w:r>
        <w:rPr>
          <w:rFonts w:ascii="Arial"/>
        </w:rPr>
        <w:t>OF</w:t>
      </w:r>
      <w:r>
        <w:rPr>
          <w:rFonts w:ascii="Arial"/>
          <w:spacing w:val="-4"/>
        </w:rPr>
        <w:t> </w:t>
      </w:r>
      <w:r>
        <w:rPr>
          <w:rFonts w:ascii="Arial"/>
        </w:rPr>
        <w:t>THE</w:t>
      </w:r>
      <w:r>
        <w:rPr>
          <w:rFonts w:ascii="Arial"/>
          <w:spacing w:val="-2"/>
        </w:rPr>
        <w:t> APPLICANT</w:t>
      </w:r>
    </w:p>
    <w:p>
      <w:pPr>
        <w:pStyle w:val="BodyText"/>
        <w:spacing w:before="28"/>
        <w:rPr>
          <w:rFonts w:ascii="Arial"/>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5211"/>
        <w:gridCol w:w="5211"/>
      </w:tblGrid>
      <w:tr>
        <w:trPr>
          <w:trHeight w:val="253" w:hRule="atLeast"/>
        </w:trPr>
        <w:tc>
          <w:tcPr>
            <w:tcW w:w="5211" w:type="dxa"/>
          </w:tcPr>
          <w:p>
            <w:pPr>
              <w:pStyle w:val="TableParagraph"/>
              <w:spacing w:line="234" w:lineRule="exact"/>
              <w:ind w:left="107"/>
              <w:rPr>
                <w:sz w:val="22"/>
              </w:rPr>
            </w:pPr>
            <w:r>
              <w:rPr>
                <w:sz w:val="22"/>
              </w:rPr>
              <w:t>Name</w:t>
            </w:r>
            <w:r>
              <w:rPr>
                <w:spacing w:val="-9"/>
                <w:sz w:val="22"/>
              </w:rPr>
              <w:t> </w:t>
            </w:r>
            <w:r>
              <w:rPr>
                <w:sz w:val="22"/>
              </w:rPr>
              <w:t>(including</w:t>
            </w:r>
            <w:r>
              <w:rPr>
                <w:spacing w:val="-7"/>
                <w:sz w:val="22"/>
              </w:rPr>
              <w:t> </w:t>
            </w:r>
            <w:r>
              <w:rPr>
                <w:sz w:val="22"/>
              </w:rPr>
              <w:t>abbreviated</w:t>
            </w:r>
            <w:r>
              <w:rPr>
                <w:spacing w:val="-10"/>
                <w:sz w:val="22"/>
              </w:rPr>
              <w:t> </w:t>
            </w:r>
            <w:r>
              <w:rPr>
                <w:spacing w:val="-4"/>
                <w:sz w:val="22"/>
              </w:rPr>
              <w:t>form)</w:t>
            </w:r>
          </w:p>
        </w:tc>
        <w:tc>
          <w:tcPr>
            <w:tcW w:w="5211" w:type="dxa"/>
          </w:tcPr>
          <w:p>
            <w:pPr>
              <w:pStyle w:val="TableParagraph"/>
              <w:spacing w:line="234" w:lineRule="exact"/>
              <w:ind w:left="106"/>
              <w:rPr>
                <w:sz w:val="22"/>
              </w:rPr>
            </w:pPr>
            <w:r>
              <w:rPr>
                <w:sz w:val="22"/>
              </w:rPr>
              <w:t>Alpha</w:t>
            </w:r>
            <w:r>
              <w:rPr>
                <w:spacing w:val="-7"/>
                <w:sz w:val="22"/>
              </w:rPr>
              <w:t> </w:t>
            </w:r>
            <w:r>
              <w:rPr>
                <w:sz w:val="22"/>
              </w:rPr>
              <w:t>Transilvana</w:t>
            </w:r>
            <w:r>
              <w:rPr>
                <w:spacing w:val="-7"/>
                <w:sz w:val="22"/>
              </w:rPr>
              <w:t> </w:t>
            </w:r>
            <w:r>
              <w:rPr>
                <w:sz w:val="22"/>
              </w:rPr>
              <w:t>Foundation</w:t>
            </w:r>
            <w:r>
              <w:rPr>
                <w:spacing w:val="-6"/>
                <w:sz w:val="22"/>
              </w:rPr>
              <w:t> </w:t>
            </w:r>
            <w:r>
              <w:rPr>
                <w:sz w:val="22"/>
              </w:rPr>
              <w:t>/</w:t>
            </w:r>
            <w:r>
              <w:rPr>
                <w:spacing w:val="-7"/>
                <w:sz w:val="22"/>
              </w:rPr>
              <w:t> </w:t>
            </w:r>
            <w:r>
              <w:rPr>
                <w:spacing w:val="-2"/>
                <w:sz w:val="22"/>
              </w:rPr>
              <w:t>Dizabnet</w:t>
            </w:r>
          </w:p>
        </w:tc>
      </w:tr>
      <w:tr>
        <w:trPr>
          <w:trHeight w:val="251" w:hRule="atLeast"/>
        </w:trPr>
        <w:tc>
          <w:tcPr>
            <w:tcW w:w="5211" w:type="dxa"/>
          </w:tcPr>
          <w:p>
            <w:pPr>
              <w:pStyle w:val="TableParagraph"/>
              <w:spacing w:line="232" w:lineRule="exact"/>
              <w:ind w:left="107"/>
              <w:rPr>
                <w:sz w:val="22"/>
              </w:rPr>
            </w:pPr>
            <w:r>
              <w:rPr>
                <w:sz w:val="22"/>
              </w:rPr>
              <w:t>Official</w:t>
            </w:r>
            <w:r>
              <w:rPr>
                <w:spacing w:val="-6"/>
                <w:sz w:val="22"/>
              </w:rPr>
              <w:t> </w:t>
            </w:r>
            <w:r>
              <w:rPr>
                <w:sz w:val="22"/>
              </w:rPr>
              <w:t>address</w:t>
            </w:r>
            <w:r>
              <w:rPr>
                <w:spacing w:val="-7"/>
                <w:sz w:val="22"/>
              </w:rPr>
              <w:t> </w:t>
            </w:r>
            <w:r>
              <w:rPr>
                <w:sz w:val="22"/>
              </w:rPr>
              <w:t>(legal</w:t>
            </w:r>
            <w:r>
              <w:rPr>
                <w:spacing w:val="-6"/>
                <w:sz w:val="22"/>
              </w:rPr>
              <w:t> </w:t>
            </w:r>
            <w:r>
              <w:rPr>
                <w:sz w:val="22"/>
              </w:rPr>
              <w:t>place</w:t>
            </w:r>
            <w:r>
              <w:rPr>
                <w:spacing w:val="-5"/>
                <w:sz w:val="22"/>
              </w:rPr>
              <w:t> </w:t>
            </w:r>
            <w:r>
              <w:rPr>
                <w:sz w:val="22"/>
              </w:rPr>
              <w:t>of</w:t>
            </w:r>
            <w:r>
              <w:rPr>
                <w:spacing w:val="-2"/>
                <w:sz w:val="22"/>
              </w:rPr>
              <w:t> establishment)</w:t>
            </w:r>
          </w:p>
        </w:tc>
        <w:tc>
          <w:tcPr>
            <w:tcW w:w="5211" w:type="dxa"/>
          </w:tcPr>
          <w:p>
            <w:pPr>
              <w:pStyle w:val="TableParagraph"/>
              <w:spacing w:line="232" w:lineRule="exact"/>
              <w:ind w:left="106"/>
              <w:rPr>
                <w:sz w:val="22"/>
              </w:rPr>
            </w:pPr>
            <w:r>
              <w:rPr>
                <w:sz w:val="22"/>
              </w:rPr>
              <w:t>540517</w:t>
            </w:r>
            <w:r>
              <w:rPr>
                <w:spacing w:val="-8"/>
                <w:sz w:val="22"/>
              </w:rPr>
              <w:t> </w:t>
            </w:r>
            <w:r>
              <w:rPr>
                <w:sz w:val="22"/>
              </w:rPr>
              <w:t>Tg.-Mures,</w:t>
            </w:r>
            <w:r>
              <w:rPr>
                <w:spacing w:val="-4"/>
                <w:sz w:val="22"/>
              </w:rPr>
              <w:t> </w:t>
            </w:r>
            <w:r>
              <w:rPr>
                <w:sz w:val="22"/>
              </w:rPr>
              <w:t>Aleea</w:t>
            </w:r>
            <w:r>
              <w:rPr>
                <w:spacing w:val="-5"/>
                <w:sz w:val="22"/>
              </w:rPr>
              <w:t> </w:t>
            </w:r>
            <w:r>
              <w:rPr>
                <w:sz w:val="22"/>
              </w:rPr>
              <w:t>Vrancea</w:t>
            </w:r>
            <w:r>
              <w:rPr>
                <w:spacing w:val="-8"/>
                <w:sz w:val="22"/>
              </w:rPr>
              <w:t> </w:t>
            </w:r>
            <w:r>
              <w:rPr>
                <w:spacing w:val="-10"/>
                <w:sz w:val="22"/>
              </w:rPr>
              <w:t>1</w:t>
            </w:r>
          </w:p>
        </w:tc>
      </w:tr>
      <w:tr>
        <w:trPr>
          <w:trHeight w:val="253" w:hRule="atLeast"/>
        </w:trPr>
        <w:tc>
          <w:tcPr>
            <w:tcW w:w="5211" w:type="dxa"/>
          </w:tcPr>
          <w:p>
            <w:pPr>
              <w:pStyle w:val="TableParagraph"/>
              <w:spacing w:line="234" w:lineRule="exact"/>
              <w:ind w:left="107"/>
              <w:rPr>
                <w:sz w:val="22"/>
              </w:rPr>
            </w:pPr>
            <w:r>
              <w:rPr>
                <w:sz w:val="22"/>
              </w:rPr>
              <w:t>Bank</w:t>
            </w:r>
            <w:r>
              <w:rPr>
                <w:spacing w:val="-4"/>
                <w:sz w:val="22"/>
              </w:rPr>
              <w:t> </w:t>
            </w:r>
            <w:r>
              <w:rPr>
                <w:sz w:val="22"/>
              </w:rPr>
              <w:t>Account</w:t>
            </w:r>
            <w:r>
              <w:rPr>
                <w:spacing w:val="-4"/>
                <w:sz w:val="22"/>
              </w:rPr>
              <w:t> </w:t>
            </w:r>
            <w:r>
              <w:rPr>
                <w:spacing w:val="-2"/>
                <w:sz w:val="22"/>
              </w:rPr>
              <w:t>number</w:t>
            </w:r>
          </w:p>
        </w:tc>
        <w:tc>
          <w:tcPr>
            <w:tcW w:w="5211" w:type="dxa"/>
          </w:tcPr>
          <w:p>
            <w:pPr>
              <w:pStyle w:val="TableParagraph"/>
              <w:spacing w:line="234" w:lineRule="exact"/>
              <w:ind w:left="106"/>
              <w:rPr>
                <w:sz w:val="22"/>
              </w:rPr>
            </w:pPr>
            <w:r>
              <w:rPr>
                <w:spacing w:val="-2"/>
                <w:sz w:val="22"/>
              </w:rPr>
              <w:t>RO62CECEMS0130RON0707672</w:t>
            </w:r>
          </w:p>
        </w:tc>
      </w:tr>
      <w:tr>
        <w:trPr>
          <w:trHeight w:val="251" w:hRule="atLeast"/>
        </w:trPr>
        <w:tc>
          <w:tcPr>
            <w:tcW w:w="5211" w:type="dxa"/>
          </w:tcPr>
          <w:p>
            <w:pPr>
              <w:pStyle w:val="TableParagraph"/>
              <w:spacing w:line="232" w:lineRule="exact"/>
              <w:ind w:left="107"/>
              <w:rPr>
                <w:sz w:val="22"/>
              </w:rPr>
            </w:pPr>
            <w:r>
              <w:rPr>
                <w:sz w:val="22"/>
              </w:rPr>
              <w:t>Address</w:t>
            </w:r>
            <w:r>
              <w:rPr>
                <w:spacing w:val="-4"/>
                <w:sz w:val="22"/>
              </w:rPr>
              <w:t> </w:t>
            </w:r>
            <w:r>
              <w:rPr>
                <w:sz w:val="22"/>
              </w:rPr>
              <w:t>for</w:t>
            </w:r>
            <w:r>
              <w:rPr>
                <w:spacing w:val="-2"/>
                <w:sz w:val="22"/>
              </w:rPr>
              <w:t> correspondence</w:t>
            </w:r>
          </w:p>
        </w:tc>
        <w:tc>
          <w:tcPr>
            <w:tcW w:w="5211" w:type="dxa"/>
          </w:tcPr>
          <w:p>
            <w:pPr>
              <w:pStyle w:val="TableParagraph"/>
              <w:spacing w:line="232" w:lineRule="exact"/>
              <w:ind w:left="106"/>
              <w:rPr>
                <w:sz w:val="22"/>
              </w:rPr>
            </w:pPr>
            <w:r>
              <w:rPr>
                <w:sz w:val="22"/>
              </w:rPr>
              <w:t>540517</w:t>
            </w:r>
            <w:r>
              <w:rPr>
                <w:spacing w:val="-8"/>
                <w:sz w:val="22"/>
              </w:rPr>
              <w:t> </w:t>
            </w:r>
            <w:r>
              <w:rPr>
                <w:sz w:val="22"/>
              </w:rPr>
              <w:t>Tg.-Mures,</w:t>
            </w:r>
            <w:r>
              <w:rPr>
                <w:spacing w:val="-3"/>
                <w:sz w:val="22"/>
              </w:rPr>
              <w:t> </w:t>
            </w:r>
            <w:r>
              <w:rPr>
                <w:sz w:val="22"/>
              </w:rPr>
              <w:t>Aleea</w:t>
            </w:r>
            <w:r>
              <w:rPr>
                <w:spacing w:val="-4"/>
                <w:sz w:val="22"/>
              </w:rPr>
              <w:t> </w:t>
            </w:r>
            <w:r>
              <w:rPr>
                <w:sz w:val="22"/>
              </w:rPr>
              <w:t>Vrancea</w:t>
            </w:r>
            <w:r>
              <w:rPr>
                <w:spacing w:val="-7"/>
                <w:sz w:val="22"/>
              </w:rPr>
              <w:t> </w:t>
            </w:r>
            <w:r>
              <w:rPr>
                <w:spacing w:val="-10"/>
                <w:sz w:val="22"/>
              </w:rPr>
              <w:t>1</w:t>
            </w:r>
          </w:p>
        </w:tc>
      </w:tr>
      <w:tr>
        <w:trPr>
          <w:trHeight w:val="254" w:hRule="atLeast"/>
        </w:trPr>
        <w:tc>
          <w:tcPr>
            <w:tcW w:w="5211" w:type="dxa"/>
          </w:tcPr>
          <w:p>
            <w:pPr>
              <w:pStyle w:val="TableParagraph"/>
              <w:spacing w:line="234" w:lineRule="exact"/>
              <w:ind w:left="107"/>
              <w:rPr>
                <w:sz w:val="22"/>
              </w:rPr>
            </w:pPr>
            <w:r>
              <w:rPr>
                <w:sz w:val="22"/>
              </w:rPr>
              <w:t>Contact</w:t>
            </w:r>
            <w:r>
              <w:rPr>
                <w:spacing w:val="-5"/>
                <w:sz w:val="22"/>
              </w:rPr>
              <w:t> </w:t>
            </w:r>
            <w:r>
              <w:rPr>
                <w:spacing w:val="-2"/>
                <w:sz w:val="22"/>
              </w:rPr>
              <w:t>Person</w:t>
            </w:r>
          </w:p>
        </w:tc>
        <w:tc>
          <w:tcPr>
            <w:tcW w:w="5211" w:type="dxa"/>
          </w:tcPr>
          <w:p>
            <w:pPr>
              <w:pStyle w:val="TableParagraph"/>
              <w:spacing w:line="234" w:lineRule="exact"/>
              <w:ind w:left="106"/>
              <w:rPr>
                <w:sz w:val="22"/>
              </w:rPr>
            </w:pPr>
            <w:r>
              <w:rPr>
                <w:sz w:val="22"/>
              </w:rPr>
              <w:t>Andreia</w:t>
            </w:r>
            <w:r>
              <w:rPr>
                <w:spacing w:val="-6"/>
                <w:sz w:val="22"/>
              </w:rPr>
              <w:t> </w:t>
            </w:r>
            <w:r>
              <w:rPr>
                <w:spacing w:val="-2"/>
                <w:sz w:val="22"/>
              </w:rPr>
              <w:t>Moraru</w:t>
            </w:r>
          </w:p>
        </w:tc>
      </w:tr>
      <w:tr>
        <w:trPr>
          <w:trHeight w:val="254" w:hRule="atLeast"/>
        </w:trPr>
        <w:tc>
          <w:tcPr>
            <w:tcW w:w="5211" w:type="dxa"/>
          </w:tcPr>
          <w:p>
            <w:pPr>
              <w:pStyle w:val="TableParagraph"/>
              <w:spacing w:line="234" w:lineRule="exact"/>
              <w:ind w:left="107"/>
              <w:rPr>
                <w:sz w:val="22"/>
              </w:rPr>
            </w:pPr>
            <w:r>
              <w:rPr>
                <w:sz w:val="22"/>
              </w:rPr>
              <w:t>Phone</w:t>
            </w:r>
            <w:r>
              <w:rPr>
                <w:spacing w:val="-4"/>
                <w:sz w:val="22"/>
              </w:rPr>
              <w:t> </w:t>
            </w:r>
            <w:r>
              <w:rPr>
                <w:spacing w:val="-2"/>
                <w:sz w:val="22"/>
              </w:rPr>
              <w:t>number</w:t>
            </w:r>
          </w:p>
        </w:tc>
        <w:tc>
          <w:tcPr>
            <w:tcW w:w="5211" w:type="dxa"/>
          </w:tcPr>
          <w:p>
            <w:pPr>
              <w:pStyle w:val="TableParagraph"/>
              <w:spacing w:line="234" w:lineRule="exact"/>
              <w:ind w:left="106"/>
              <w:rPr>
                <w:sz w:val="22"/>
              </w:rPr>
            </w:pPr>
            <w:r>
              <w:rPr>
                <w:spacing w:val="-2"/>
                <w:sz w:val="22"/>
              </w:rPr>
              <w:t>0040-723686434</w:t>
            </w:r>
          </w:p>
        </w:tc>
      </w:tr>
      <w:tr>
        <w:trPr>
          <w:trHeight w:val="251" w:hRule="atLeast"/>
        </w:trPr>
        <w:tc>
          <w:tcPr>
            <w:tcW w:w="5211" w:type="dxa"/>
          </w:tcPr>
          <w:p>
            <w:pPr>
              <w:pStyle w:val="TableParagraph"/>
              <w:spacing w:line="232" w:lineRule="exact"/>
              <w:ind w:left="107"/>
              <w:rPr>
                <w:sz w:val="22"/>
              </w:rPr>
            </w:pPr>
            <w:r>
              <w:rPr>
                <w:sz w:val="22"/>
              </w:rPr>
              <w:t>Fax</w:t>
            </w:r>
            <w:r>
              <w:rPr>
                <w:spacing w:val="-6"/>
                <w:sz w:val="22"/>
              </w:rPr>
              <w:t> </w:t>
            </w:r>
            <w:r>
              <w:rPr>
                <w:spacing w:val="-2"/>
                <w:sz w:val="22"/>
              </w:rPr>
              <w:t>Number</w:t>
            </w:r>
          </w:p>
        </w:tc>
        <w:tc>
          <w:tcPr>
            <w:tcW w:w="5211" w:type="dxa"/>
          </w:tcPr>
          <w:p>
            <w:pPr>
              <w:pStyle w:val="TableParagraph"/>
              <w:spacing w:line="232" w:lineRule="exact"/>
              <w:ind w:left="106"/>
              <w:rPr>
                <w:sz w:val="22"/>
              </w:rPr>
            </w:pPr>
            <w:r>
              <w:rPr>
                <w:spacing w:val="-2"/>
                <w:sz w:val="22"/>
              </w:rPr>
              <w:t>0040-265257542</w:t>
            </w:r>
          </w:p>
        </w:tc>
      </w:tr>
      <w:tr>
        <w:trPr>
          <w:trHeight w:val="254" w:hRule="atLeast"/>
        </w:trPr>
        <w:tc>
          <w:tcPr>
            <w:tcW w:w="5211" w:type="dxa"/>
          </w:tcPr>
          <w:p>
            <w:pPr>
              <w:pStyle w:val="TableParagraph"/>
              <w:spacing w:line="235" w:lineRule="exact"/>
              <w:ind w:left="107"/>
              <w:rPr>
                <w:sz w:val="22"/>
              </w:rPr>
            </w:pPr>
            <w:r>
              <w:rPr>
                <w:sz w:val="22"/>
              </w:rPr>
              <w:t>e-mail</w:t>
            </w:r>
            <w:r>
              <w:rPr>
                <w:spacing w:val="-4"/>
                <w:sz w:val="22"/>
              </w:rPr>
              <w:t> </w:t>
            </w:r>
            <w:r>
              <w:rPr>
                <w:spacing w:val="-2"/>
                <w:sz w:val="22"/>
              </w:rPr>
              <w:t>address</w:t>
            </w:r>
          </w:p>
        </w:tc>
        <w:tc>
          <w:tcPr>
            <w:tcW w:w="5211" w:type="dxa"/>
          </w:tcPr>
          <w:p>
            <w:pPr>
              <w:pStyle w:val="TableParagraph"/>
              <w:spacing w:line="235" w:lineRule="exact"/>
              <w:ind w:left="106"/>
              <w:rPr>
                <w:sz w:val="22"/>
              </w:rPr>
            </w:pPr>
            <w:hyperlink r:id="rId6">
              <w:r>
                <w:rPr>
                  <w:spacing w:val="-2"/>
                  <w:sz w:val="22"/>
                </w:rPr>
                <w:t>andreia_moraru@alphatransilvana.ro</w:t>
              </w:r>
            </w:hyperlink>
          </w:p>
        </w:tc>
      </w:tr>
      <w:tr>
        <w:trPr>
          <w:trHeight w:val="505" w:hRule="atLeast"/>
        </w:trPr>
        <w:tc>
          <w:tcPr>
            <w:tcW w:w="5211" w:type="dxa"/>
          </w:tcPr>
          <w:p>
            <w:pPr>
              <w:pStyle w:val="TableParagraph"/>
              <w:spacing w:line="252" w:lineRule="exact"/>
              <w:ind w:left="107"/>
              <w:rPr>
                <w:sz w:val="22"/>
              </w:rPr>
            </w:pPr>
            <w:r>
              <w:rPr>
                <w:sz w:val="22"/>
              </w:rPr>
              <w:t>Name</w:t>
            </w:r>
            <w:r>
              <w:rPr>
                <w:spacing w:val="-4"/>
                <w:sz w:val="22"/>
              </w:rPr>
              <w:t> </w:t>
            </w:r>
            <w:r>
              <w:rPr>
                <w:sz w:val="22"/>
              </w:rPr>
              <w:t>of</w:t>
            </w:r>
            <w:r>
              <w:rPr>
                <w:spacing w:val="-6"/>
                <w:sz w:val="22"/>
              </w:rPr>
              <w:t> </w:t>
            </w:r>
            <w:r>
              <w:rPr>
                <w:sz w:val="22"/>
              </w:rPr>
              <w:t>the</w:t>
            </w:r>
            <w:r>
              <w:rPr>
                <w:spacing w:val="-5"/>
                <w:sz w:val="22"/>
              </w:rPr>
              <w:t> </w:t>
            </w:r>
            <w:r>
              <w:rPr>
                <w:sz w:val="22"/>
              </w:rPr>
              <w:t>person</w:t>
            </w:r>
            <w:r>
              <w:rPr>
                <w:spacing w:val="-5"/>
                <w:sz w:val="22"/>
              </w:rPr>
              <w:t> </w:t>
            </w:r>
            <w:r>
              <w:rPr>
                <w:sz w:val="22"/>
              </w:rPr>
              <w:t>who</w:t>
            </w:r>
            <w:r>
              <w:rPr>
                <w:spacing w:val="-5"/>
                <w:sz w:val="22"/>
              </w:rPr>
              <w:t> </w:t>
            </w:r>
            <w:r>
              <w:rPr>
                <w:sz w:val="22"/>
              </w:rPr>
              <w:t>will</w:t>
            </w:r>
            <w:r>
              <w:rPr>
                <w:spacing w:val="-5"/>
                <w:sz w:val="22"/>
              </w:rPr>
              <w:t> </w:t>
            </w:r>
            <w:r>
              <w:rPr>
                <w:sz w:val="22"/>
              </w:rPr>
              <w:t>coordinate</w:t>
            </w:r>
            <w:r>
              <w:rPr>
                <w:spacing w:val="-7"/>
                <w:sz w:val="22"/>
              </w:rPr>
              <w:t> </w:t>
            </w:r>
            <w:r>
              <w:rPr>
                <w:sz w:val="22"/>
              </w:rPr>
              <w:t>the</w:t>
            </w:r>
            <w:r>
              <w:rPr>
                <w:spacing w:val="-5"/>
                <w:sz w:val="22"/>
              </w:rPr>
              <w:t> </w:t>
            </w:r>
            <w:r>
              <w:rPr>
                <w:sz w:val="22"/>
              </w:rPr>
              <w:t>project within the organization</w:t>
            </w:r>
          </w:p>
        </w:tc>
        <w:tc>
          <w:tcPr>
            <w:tcW w:w="5211" w:type="dxa"/>
          </w:tcPr>
          <w:p>
            <w:pPr>
              <w:pStyle w:val="TableParagraph"/>
              <w:spacing w:line="250" w:lineRule="exact"/>
              <w:ind w:left="106"/>
              <w:rPr>
                <w:sz w:val="22"/>
              </w:rPr>
            </w:pPr>
            <w:r>
              <w:rPr>
                <w:sz w:val="22"/>
              </w:rPr>
              <w:t>Andreia</w:t>
            </w:r>
            <w:r>
              <w:rPr>
                <w:spacing w:val="-6"/>
                <w:sz w:val="22"/>
              </w:rPr>
              <w:t> </w:t>
            </w:r>
            <w:r>
              <w:rPr>
                <w:spacing w:val="-2"/>
                <w:sz w:val="22"/>
              </w:rPr>
              <w:t>Moraru</w:t>
            </w:r>
          </w:p>
        </w:tc>
      </w:tr>
      <w:tr>
        <w:trPr>
          <w:trHeight w:val="251" w:hRule="atLeast"/>
        </w:trPr>
        <w:tc>
          <w:tcPr>
            <w:tcW w:w="5211" w:type="dxa"/>
          </w:tcPr>
          <w:p>
            <w:pPr>
              <w:pStyle w:val="TableParagraph"/>
              <w:spacing w:line="232" w:lineRule="exact"/>
              <w:ind w:left="107"/>
              <w:rPr>
                <w:sz w:val="22"/>
              </w:rPr>
            </w:pPr>
            <w:r>
              <w:rPr>
                <w:sz w:val="22"/>
              </w:rPr>
              <w:t>Name</w:t>
            </w:r>
            <w:r>
              <w:rPr>
                <w:spacing w:val="-3"/>
                <w:sz w:val="22"/>
              </w:rPr>
              <w:t> </w:t>
            </w:r>
            <w:r>
              <w:rPr>
                <w:sz w:val="22"/>
              </w:rPr>
              <w:t>of</w:t>
            </w:r>
            <w:r>
              <w:rPr>
                <w:spacing w:val="-5"/>
                <w:sz w:val="22"/>
              </w:rPr>
              <w:t> </w:t>
            </w:r>
            <w:r>
              <w:rPr>
                <w:sz w:val="22"/>
              </w:rPr>
              <w:t>the</w:t>
            </w:r>
            <w:r>
              <w:rPr>
                <w:spacing w:val="-2"/>
                <w:sz w:val="22"/>
              </w:rPr>
              <w:t> </w:t>
            </w:r>
            <w:r>
              <w:rPr>
                <w:sz w:val="22"/>
              </w:rPr>
              <w:t>person</w:t>
            </w:r>
            <w:r>
              <w:rPr>
                <w:spacing w:val="-4"/>
                <w:sz w:val="22"/>
              </w:rPr>
              <w:t> </w:t>
            </w:r>
            <w:r>
              <w:rPr>
                <w:sz w:val="22"/>
              </w:rPr>
              <w:t>who</w:t>
            </w:r>
            <w:r>
              <w:rPr>
                <w:spacing w:val="-3"/>
                <w:sz w:val="22"/>
              </w:rPr>
              <w:t> </w:t>
            </w:r>
            <w:r>
              <w:rPr>
                <w:sz w:val="22"/>
              </w:rPr>
              <w:t>will</w:t>
            </w:r>
            <w:r>
              <w:rPr>
                <w:spacing w:val="-4"/>
                <w:sz w:val="22"/>
              </w:rPr>
              <w:t> </w:t>
            </w:r>
            <w:r>
              <w:rPr>
                <w:sz w:val="22"/>
              </w:rPr>
              <w:t>sign</w:t>
            </w:r>
            <w:r>
              <w:rPr>
                <w:spacing w:val="-5"/>
                <w:sz w:val="22"/>
              </w:rPr>
              <w:t> </w:t>
            </w:r>
            <w:r>
              <w:rPr>
                <w:sz w:val="22"/>
              </w:rPr>
              <w:t>the</w:t>
            </w:r>
            <w:r>
              <w:rPr>
                <w:spacing w:val="-3"/>
                <w:sz w:val="22"/>
              </w:rPr>
              <w:t> </w:t>
            </w:r>
            <w:r>
              <w:rPr>
                <w:spacing w:val="-2"/>
                <w:sz w:val="22"/>
              </w:rPr>
              <w:t>contract</w:t>
            </w:r>
          </w:p>
        </w:tc>
        <w:tc>
          <w:tcPr>
            <w:tcW w:w="5211" w:type="dxa"/>
          </w:tcPr>
          <w:p>
            <w:pPr>
              <w:pStyle w:val="TableParagraph"/>
              <w:spacing w:line="232" w:lineRule="exact"/>
              <w:ind w:left="106"/>
              <w:rPr>
                <w:sz w:val="22"/>
              </w:rPr>
            </w:pPr>
            <w:r>
              <w:rPr>
                <w:sz w:val="22"/>
              </w:rPr>
              <w:t>Alexandru</w:t>
            </w:r>
            <w:r>
              <w:rPr>
                <w:spacing w:val="-9"/>
                <w:sz w:val="22"/>
              </w:rPr>
              <w:t> </w:t>
            </w:r>
            <w:r>
              <w:rPr>
                <w:spacing w:val="-4"/>
                <w:sz w:val="22"/>
              </w:rPr>
              <w:t>Lupsa</w:t>
            </w:r>
          </w:p>
        </w:tc>
      </w:tr>
    </w:tbl>
    <w:p>
      <w:pPr>
        <w:pStyle w:val="BodyText"/>
        <w:rPr>
          <w:rFonts w:ascii="Arial"/>
        </w:rPr>
      </w:pPr>
    </w:p>
    <w:p>
      <w:pPr>
        <w:pStyle w:val="BodyText"/>
        <w:spacing w:before="1"/>
        <w:rPr>
          <w:rFonts w:ascii="Arial"/>
        </w:rPr>
      </w:pPr>
    </w:p>
    <w:p>
      <w:pPr>
        <w:pStyle w:val="BodyText"/>
        <w:ind w:left="144"/>
        <w:rPr>
          <w:rFonts w:ascii="Arial"/>
        </w:rPr>
      </w:pPr>
      <w:r>
        <w:rPr>
          <w:rFonts w:ascii="Arial"/>
        </w:rPr>
        <w:t>If</w:t>
      </w:r>
      <w:r>
        <w:rPr>
          <w:rFonts w:ascii="Arial"/>
          <w:spacing w:val="-6"/>
        </w:rPr>
        <w:t> </w:t>
      </w:r>
      <w:r>
        <w:rPr>
          <w:rFonts w:ascii="Arial"/>
        </w:rPr>
        <w:t>the</w:t>
      </w:r>
      <w:r>
        <w:rPr>
          <w:rFonts w:ascii="Arial"/>
          <w:spacing w:val="-6"/>
        </w:rPr>
        <w:t> </w:t>
      </w:r>
      <w:r>
        <w:rPr>
          <w:rFonts w:ascii="Arial"/>
        </w:rPr>
        <w:t>applicant</w:t>
      </w:r>
      <w:r>
        <w:rPr>
          <w:rFonts w:ascii="Arial"/>
          <w:spacing w:val="-3"/>
        </w:rPr>
        <w:t> </w:t>
      </w:r>
      <w:r>
        <w:rPr>
          <w:rFonts w:ascii="Arial"/>
        </w:rPr>
        <w:t>is</w:t>
      </w:r>
      <w:r>
        <w:rPr>
          <w:rFonts w:ascii="Arial"/>
          <w:spacing w:val="-5"/>
        </w:rPr>
        <w:t> </w:t>
      </w:r>
      <w:r>
        <w:rPr>
          <w:rFonts w:ascii="Arial"/>
        </w:rPr>
        <w:t>a</w:t>
      </w:r>
      <w:r>
        <w:rPr>
          <w:rFonts w:ascii="Arial"/>
          <w:spacing w:val="-2"/>
        </w:rPr>
        <w:t> </w:t>
      </w:r>
      <w:r>
        <w:rPr>
          <w:rFonts w:ascii="Arial"/>
        </w:rPr>
        <w:t>NGO,</w:t>
      </w:r>
      <w:r>
        <w:rPr>
          <w:rFonts w:ascii="Arial"/>
          <w:spacing w:val="-4"/>
        </w:rPr>
        <w:t> </w:t>
      </w:r>
      <w:r>
        <w:rPr>
          <w:rFonts w:ascii="Arial"/>
        </w:rPr>
        <w:t>please, complete</w:t>
      </w:r>
      <w:r>
        <w:rPr>
          <w:rFonts w:ascii="Arial"/>
          <w:spacing w:val="-5"/>
        </w:rPr>
        <w:t> </w:t>
      </w:r>
      <w:r>
        <w:rPr>
          <w:rFonts w:ascii="Arial"/>
        </w:rPr>
        <w:t>the</w:t>
      </w:r>
      <w:r>
        <w:rPr>
          <w:rFonts w:ascii="Arial"/>
          <w:spacing w:val="-2"/>
        </w:rPr>
        <w:t> following:</w:t>
      </w:r>
    </w:p>
    <w:p>
      <w:pPr>
        <w:pStyle w:val="BodyText"/>
        <w:spacing w:before="28"/>
        <w:rPr>
          <w:rFonts w:ascii="Arial"/>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09"/>
        <w:gridCol w:w="5814"/>
      </w:tblGrid>
      <w:tr>
        <w:trPr>
          <w:trHeight w:val="3223" w:hRule="atLeast"/>
        </w:trPr>
        <w:tc>
          <w:tcPr>
            <w:tcW w:w="4609" w:type="dxa"/>
          </w:tcPr>
          <w:p>
            <w:pPr>
              <w:pStyle w:val="TableParagraph"/>
              <w:spacing w:line="250" w:lineRule="exact"/>
              <w:ind w:left="107"/>
              <w:rPr>
                <w:sz w:val="22"/>
              </w:rPr>
            </w:pPr>
            <w:r>
              <w:rPr>
                <w:sz w:val="22"/>
              </w:rPr>
              <w:t>Organization’s</w:t>
            </w:r>
            <w:r>
              <w:rPr>
                <w:spacing w:val="-12"/>
                <w:sz w:val="22"/>
              </w:rPr>
              <w:t> </w:t>
            </w:r>
            <w:r>
              <w:rPr>
                <w:sz w:val="22"/>
              </w:rPr>
              <w:t>general</w:t>
            </w:r>
            <w:r>
              <w:rPr>
                <w:spacing w:val="-9"/>
                <w:sz w:val="22"/>
              </w:rPr>
              <w:t> </w:t>
            </w:r>
            <w:r>
              <w:rPr>
                <w:spacing w:val="-2"/>
                <w:sz w:val="22"/>
              </w:rPr>
              <w:t>objectives</w:t>
            </w:r>
          </w:p>
        </w:tc>
        <w:tc>
          <w:tcPr>
            <w:tcW w:w="5814" w:type="dxa"/>
          </w:tcPr>
          <w:p>
            <w:pPr>
              <w:pStyle w:val="TableParagraph"/>
              <w:ind w:left="117"/>
              <w:rPr>
                <w:rFonts w:ascii="Calibri"/>
                <w:b/>
                <w:sz w:val="22"/>
              </w:rPr>
            </w:pPr>
            <w:r>
              <w:rPr>
                <w:rFonts w:ascii="Calibri"/>
                <w:b/>
                <w:sz w:val="22"/>
              </w:rPr>
              <w:t>Ensuring</w:t>
            </w:r>
            <w:r>
              <w:rPr>
                <w:rFonts w:ascii="Calibri"/>
                <w:b/>
                <w:spacing w:val="80"/>
                <w:sz w:val="22"/>
              </w:rPr>
              <w:t> </w:t>
            </w:r>
            <w:r>
              <w:rPr>
                <w:rFonts w:ascii="Calibri"/>
                <w:b/>
                <w:sz w:val="22"/>
              </w:rPr>
              <w:t>the</w:t>
            </w:r>
            <w:r>
              <w:rPr>
                <w:rFonts w:ascii="Calibri"/>
                <w:b/>
                <w:spacing w:val="80"/>
                <w:sz w:val="22"/>
              </w:rPr>
              <w:t> </w:t>
            </w:r>
            <w:r>
              <w:rPr>
                <w:rFonts w:ascii="Calibri"/>
                <w:b/>
                <w:sz w:val="22"/>
              </w:rPr>
              <w:t>continuity</w:t>
            </w:r>
            <w:r>
              <w:rPr>
                <w:rFonts w:ascii="Calibri"/>
                <w:b/>
                <w:spacing w:val="80"/>
                <w:sz w:val="22"/>
              </w:rPr>
              <w:t> </w:t>
            </w:r>
            <w:r>
              <w:rPr>
                <w:rFonts w:ascii="Calibri"/>
                <w:b/>
                <w:sz w:val="22"/>
              </w:rPr>
              <w:t>of</w:t>
            </w:r>
            <w:r>
              <w:rPr>
                <w:rFonts w:ascii="Calibri"/>
                <w:b/>
                <w:spacing w:val="80"/>
                <w:sz w:val="22"/>
              </w:rPr>
              <w:t> </w:t>
            </w:r>
            <w:r>
              <w:rPr>
                <w:rFonts w:ascii="Calibri"/>
                <w:b/>
                <w:sz w:val="22"/>
              </w:rPr>
              <w:t>social</w:t>
            </w:r>
            <w:r>
              <w:rPr>
                <w:rFonts w:ascii="Calibri"/>
                <w:b/>
                <w:spacing w:val="80"/>
                <w:sz w:val="22"/>
              </w:rPr>
              <w:t> </w:t>
            </w:r>
            <w:r>
              <w:rPr>
                <w:rFonts w:ascii="Calibri"/>
                <w:b/>
                <w:sz w:val="22"/>
              </w:rPr>
              <w:t>services</w:t>
            </w:r>
            <w:r>
              <w:rPr>
                <w:rFonts w:ascii="Calibri"/>
                <w:b/>
                <w:spacing w:val="80"/>
                <w:sz w:val="22"/>
              </w:rPr>
              <w:t> </w:t>
            </w:r>
            <w:r>
              <w:rPr>
                <w:rFonts w:ascii="Calibri"/>
                <w:b/>
                <w:sz w:val="22"/>
              </w:rPr>
              <w:t>providing</w:t>
            </w:r>
            <w:r>
              <w:rPr>
                <w:rFonts w:ascii="Calibri"/>
                <w:b/>
                <w:spacing w:val="80"/>
                <w:sz w:val="22"/>
              </w:rPr>
              <w:t> </w:t>
            </w:r>
            <w:r>
              <w:rPr>
                <w:rFonts w:ascii="Calibri"/>
                <w:b/>
                <w:sz w:val="22"/>
              </w:rPr>
              <w:t>for people with disabilities on a county/regional level:</w:t>
            </w:r>
          </w:p>
          <w:p>
            <w:pPr>
              <w:pStyle w:val="TableParagraph"/>
              <w:numPr>
                <w:ilvl w:val="0"/>
                <w:numId w:val="7"/>
              </w:numPr>
              <w:tabs>
                <w:tab w:pos="284" w:val="left" w:leader="none"/>
              </w:tabs>
              <w:spacing w:line="240" w:lineRule="auto" w:before="0" w:after="0"/>
              <w:ind w:left="284" w:right="0" w:hanging="117"/>
              <w:jc w:val="left"/>
              <w:rPr>
                <w:rFonts w:ascii="Calibri" w:hAnsi="Calibri"/>
                <w:b/>
                <w:sz w:val="22"/>
              </w:rPr>
            </w:pPr>
            <w:r>
              <w:rPr>
                <w:rFonts w:ascii="Calibri" w:hAnsi="Calibri"/>
                <w:b/>
                <w:sz w:val="22"/>
              </w:rPr>
              <w:t>Prevention</w:t>
            </w:r>
            <w:r>
              <w:rPr>
                <w:rFonts w:ascii="Calibri" w:hAnsi="Calibri"/>
                <w:b/>
                <w:spacing w:val="-7"/>
                <w:sz w:val="22"/>
              </w:rPr>
              <w:t> </w:t>
            </w:r>
            <w:r>
              <w:rPr>
                <w:rFonts w:ascii="Calibri" w:hAnsi="Calibri"/>
                <w:b/>
                <w:sz w:val="22"/>
              </w:rPr>
              <w:t>and</w:t>
            </w:r>
            <w:r>
              <w:rPr>
                <w:rFonts w:ascii="Calibri" w:hAnsi="Calibri"/>
                <w:b/>
                <w:spacing w:val="-7"/>
                <w:sz w:val="22"/>
              </w:rPr>
              <w:t> </w:t>
            </w:r>
            <w:r>
              <w:rPr>
                <w:rFonts w:ascii="Calibri" w:hAnsi="Calibri"/>
                <w:b/>
                <w:sz w:val="22"/>
              </w:rPr>
              <w:t>intervention</w:t>
            </w:r>
            <w:r>
              <w:rPr>
                <w:rFonts w:ascii="Calibri" w:hAnsi="Calibri"/>
                <w:b/>
                <w:spacing w:val="-7"/>
                <w:sz w:val="22"/>
              </w:rPr>
              <w:t> </w:t>
            </w:r>
            <w:r>
              <w:rPr>
                <w:rFonts w:ascii="Calibri" w:hAnsi="Calibri"/>
                <w:b/>
                <w:sz w:val="22"/>
              </w:rPr>
              <w:t>services</w:t>
            </w:r>
            <w:r>
              <w:rPr>
                <w:rFonts w:ascii="Calibri" w:hAnsi="Calibri"/>
                <w:b/>
                <w:spacing w:val="-6"/>
                <w:sz w:val="22"/>
              </w:rPr>
              <w:t> </w:t>
            </w:r>
            <w:r>
              <w:rPr>
                <w:rFonts w:ascii="Calibri" w:hAnsi="Calibri"/>
                <w:b/>
                <w:sz w:val="22"/>
              </w:rPr>
              <w:t>for</w:t>
            </w:r>
            <w:r>
              <w:rPr>
                <w:rFonts w:ascii="Calibri" w:hAnsi="Calibri"/>
                <w:b/>
                <w:spacing w:val="-5"/>
                <w:sz w:val="22"/>
              </w:rPr>
              <w:t> </w:t>
            </w:r>
            <w:r>
              <w:rPr>
                <w:rFonts w:ascii="Calibri" w:hAnsi="Calibri"/>
                <w:b/>
                <w:spacing w:val="-2"/>
                <w:sz w:val="22"/>
              </w:rPr>
              <w:t>newborns</w:t>
            </w:r>
          </w:p>
          <w:p>
            <w:pPr>
              <w:pStyle w:val="TableParagraph"/>
              <w:numPr>
                <w:ilvl w:val="0"/>
                <w:numId w:val="7"/>
              </w:numPr>
              <w:tabs>
                <w:tab w:pos="265" w:val="left" w:leader="none"/>
              </w:tabs>
              <w:spacing w:line="240" w:lineRule="auto" w:before="0" w:after="0"/>
              <w:ind w:left="117" w:right="996" w:firstLine="0"/>
              <w:jc w:val="left"/>
              <w:rPr>
                <w:rFonts w:ascii="Calibri" w:hAnsi="Calibri"/>
                <w:b/>
                <w:sz w:val="22"/>
              </w:rPr>
            </w:pPr>
            <w:r>
              <w:rPr>
                <w:rFonts w:ascii="Calibri" w:hAnsi="Calibri"/>
                <w:b/>
                <w:sz w:val="22"/>
              </w:rPr>
              <w:t>Day</w:t>
            </w:r>
            <w:r>
              <w:rPr>
                <w:rFonts w:ascii="Calibri" w:hAnsi="Calibri"/>
                <w:b/>
                <w:spacing w:val="28"/>
                <w:sz w:val="22"/>
              </w:rPr>
              <w:t> </w:t>
            </w:r>
            <w:r>
              <w:rPr>
                <w:rFonts w:ascii="Calibri" w:hAnsi="Calibri"/>
                <w:b/>
                <w:sz w:val="22"/>
              </w:rPr>
              <w:t>centers</w:t>
            </w:r>
            <w:r>
              <w:rPr>
                <w:rFonts w:ascii="Calibri" w:hAnsi="Calibri"/>
                <w:b/>
                <w:spacing w:val="27"/>
                <w:sz w:val="22"/>
              </w:rPr>
              <w:t> </w:t>
            </w:r>
            <w:r>
              <w:rPr>
                <w:rFonts w:ascii="Calibri" w:hAnsi="Calibri"/>
                <w:b/>
                <w:sz w:val="22"/>
              </w:rPr>
              <w:t>for</w:t>
            </w:r>
            <w:r>
              <w:rPr>
                <w:rFonts w:ascii="Calibri" w:hAnsi="Calibri"/>
                <w:b/>
                <w:spacing w:val="28"/>
                <w:sz w:val="22"/>
              </w:rPr>
              <w:t> </w:t>
            </w:r>
            <w:r>
              <w:rPr>
                <w:rFonts w:ascii="Calibri" w:hAnsi="Calibri"/>
                <w:b/>
                <w:sz w:val="22"/>
              </w:rPr>
              <w:t>children</w:t>
            </w:r>
            <w:r>
              <w:rPr>
                <w:rFonts w:ascii="Calibri" w:hAnsi="Calibri"/>
                <w:b/>
                <w:spacing w:val="27"/>
                <w:sz w:val="22"/>
              </w:rPr>
              <w:t> </w:t>
            </w:r>
            <w:r>
              <w:rPr>
                <w:rFonts w:ascii="Calibri" w:hAnsi="Calibri"/>
                <w:b/>
                <w:sz w:val="22"/>
              </w:rPr>
              <w:t>and</w:t>
            </w:r>
            <w:r>
              <w:rPr>
                <w:rFonts w:ascii="Calibri" w:hAnsi="Calibri"/>
                <w:b/>
                <w:spacing w:val="28"/>
                <w:sz w:val="22"/>
              </w:rPr>
              <w:t> </w:t>
            </w:r>
            <w:r>
              <w:rPr>
                <w:rFonts w:ascii="Calibri" w:hAnsi="Calibri"/>
                <w:b/>
                <w:sz w:val="22"/>
              </w:rPr>
              <w:t>adults</w:t>
            </w:r>
            <w:r>
              <w:rPr>
                <w:rFonts w:ascii="Calibri" w:hAnsi="Calibri"/>
                <w:b/>
                <w:spacing w:val="28"/>
                <w:sz w:val="22"/>
              </w:rPr>
              <w:t> </w:t>
            </w:r>
            <w:r>
              <w:rPr>
                <w:rFonts w:ascii="Calibri" w:hAnsi="Calibri"/>
                <w:b/>
                <w:sz w:val="22"/>
              </w:rPr>
              <w:t>with</w:t>
            </w:r>
            <w:r>
              <w:rPr>
                <w:rFonts w:ascii="Calibri" w:hAnsi="Calibri"/>
                <w:b/>
                <w:spacing w:val="29"/>
                <w:sz w:val="22"/>
              </w:rPr>
              <w:t> </w:t>
            </w:r>
            <w:r>
              <w:rPr>
                <w:rFonts w:ascii="Calibri" w:hAnsi="Calibri"/>
                <w:b/>
                <w:sz w:val="22"/>
              </w:rPr>
              <w:t>severe </w:t>
            </w:r>
            <w:r>
              <w:rPr>
                <w:rFonts w:ascii="Calibri" w:hAnsi="Calibri"/>
                <w:b/>
                <w:spacing w:val="-2"/>
                <w:sz w:val="22"/>
              </w:rPr>
              <w:t>disabilities</w:t>
            </w:r>
          </w:p>
          <w:p>
            <w:pPr>
              <w:pStyle w:val="TableParagraph"/>
              <w:numPr>
                <w:ilvl w:val="0"/>
                <w:numId w:val="7"/>
              </w:numPr>
              <w:tabs>
                <w:tab w:pos="289" w:val="left" w:leader="none"/>
              </w:tabs>
              <w:spacing w:line="240" w:lineRule="auto" w:before="0" w:after="0"/>
              <w:ind w:left="117" w:right="101" w:firstLine="0"/>
              <w:jc w:val="left"/>
              <w:rPr>
                <w:rFonts w:ascii="Calibri" w:hAnsi="Calibri"/>
                <w:b/>
                <w:sz w:val="22"/>
              </w:rPr>
            </w:pPr>
            <w:r>
              <w:rPr>
                <w:rFonts w:ascii="Calibri" w:hAnsi="Calibri"/>
                <w:b/>
                <w:sz w:val="22"/>
              </w:rPr>
              <w:t>Ambulatory</w:t>
            </w:r>
            <w:r>
              <w:rPr>
                <w:rFonts w:ascii="Calibri" w:hAnsi="Calibri"/>
                <w:b/>
                <w:spacing w:val="40"/>
                <w:sz w:val="22"/>
              </w:rPr>
              <w:t> </w:t>
            </w:r>
            <w:r>
              <w:rPr>
                <w:rFonts w:ascii="Calibri" w:hAnsi="Calibri"/>
                <w:b/>
                <w:sz w:val="22"/>
              </w:rPr>
              <w:t>and</w:t>
            </w:r>
            <w:r>
              <w:rPr>
                <w:rFonts w:ascii="Calibri" w:hAnsi="Calibri"/>
                <w:b/>
                <w:spacing w:val="40"/>
                <w:sz w:val="22"/>
              </w:rPr>
              <w:t> </w:t>
            </w:r>
            <w:r>
              <w:rPr>
                <w:rFonts w:ascii="Calibri" w:hAnsi="Calibri"/>
                <w:b/>
                <w:sz w:val="22"/>
              </w:rPr>
              <w:t>recovery</w:t>
            </w:r>
            <w:r>
              <w:rPr>
                <w:rFonts w:ascii="Calibri" w:hAnsi="Calibri"/>
                <w:b/>
                <w:spacing w:val="40"/>
                <w:sz w:val="22"/>
              </w:rPr>
              <w:t> </w:t>
            </w:r>
            <w:r>
              <w:rPr>
                <w:rFonts w:ascii="Calibri" w:hAnsi="Calibri"/>
                <w:b/>
                <w:sz w:val="22"/>
              </w:rPr>
              <w:t>services</w:t>
            </w:r>
            <w:r>
              <w:rPr>
                <w:rFonts w:ascii="Calibri" w:hAnsi="Calibri"/>
                <w:b/>
                <w:spacing w:val="40"/>
                <w:sz w:val="22"/>
              </w:rPr>
              <w:t> </w:t>
            </w:r>
            <w:r>
              <w:rPr>
                <w:rFonts w:ascii="Calibri" w:hAnsi="Calibri"/>
                <w:b/>
                <w:sz w:val="22"/>
              </w:rPr>
              <w:t>at</w:t>
            </w:r>
            <w:r>
              <w:rPr>
                <w:rFonts w:ascii="Calibri" w:hAnsi="Calibri"/>
                <w:b/>
                <w:spacing w:val="40"/>
                <w:sz w:val="22"/>
              </w:rPr>
              <w:t> </w:t>
            </w:r>
            <w:r>
              <w:rPr>
                <w:rFonts w:ascii="Calibri" w:hAnsi="Calibri"/>
                <w:b/>
                <w:sz w:val="22"/>
              </w:rPr>
              <w:t>home</w:t>
            </w:r>
            <w:r>
              <w:rPr>
                <w:rFonts w:ascii="Calibri" w:hAnsi="Calibri"/>
                <w:b/>
                <w:spacing w:val="40"/>
                <w:sz w:val="22"/>
              </w:rPr>
              <w:t> </w:t>
            </w:r>
            <w:r>
              <w:rPr>
                <w:rFonts w:ascii="Calibri" w:hAnsi="Calibri"/>
                <w:b/>
                <w:sz w:val="22"/>
              </w:rPr>
              <w:t>for</w:t>
            </w:r>
            <w:r>
              <w:rPr>
                <w:rFonts w:ascii="Calibri" w:hAnsi="Calibri"/>
                <w:b/>
                <w:spacing w:val="40"/>
                <w:sz w:val="22"/>
              </w:rPr>
              <w:t> </w:t>
            </w:r>
            <w:r>
              <w:rPr>
                <w:rFonts w:ascii="Calibri" w:hAnsi="Calibri"/>
                <w:b/>
                <w:sz w:val="22"/>
              </w:rPr>
              <w:t>children with disabilities</w:t>
            </w:r>
          </w:p>
          <w:p>
            <w:pPr>
              <w:pStyle w:val="TableParagraph"/>
              <w:numPr>
                <w:ilvl w:val="0"/>
                <w:numId w:val="7"/>
              </w:numPr>
              <w:tabs>
                <w:tab w:pos="382" w:val="left" w:leader="none"/>
              </w:tabs>
              <w:spacing w:line="237" w:lineRule="auto" w:before="1" w:after="0"/>
              <w:ind w:left="117" w:right="99" w:firstLine="0"/>
              <w:jc w:val="left"/>
              <w:rPr>
                <w:rFonts w:ascii="Calibri" w:hAnsi="Calibri"/>
                <w:b/>
                <w:sz w:val="22"/>
              </w:rPr>
            </w:pPr>
            <w:r>
              <w:rPr>
                <w:rFonts w:ascii="Calibri" w:hAnsi="Calibri"/>
                <w:b/>
                <w:sz w:val="22"/>
              </w:rPr>
              <w:t>Informational,</w:t>
            </w:r>
            <w:r>
              <w:rPr>
                <w:rFonts w:ascii="Calibri" w:hAnsi="Calibri"/>
                <w:b/>
                <w:spacing w:val="80"/>
                <w:sz w:val="22"/>
              </w:rPr>
              <w:t> </w:t>
            </w:r>
            <w:r>
              <w:rPr>
                <w:rFonts w:ascii="Calibri" w:hAnsi="Calibri"/>
                <w:b/>
                <w:sz w:val="22"/>
              </w:rPr>
              <w:t>counseling</w:t>
            </w:r>
            <w:r>
              <w:rPr>
                <w:rFonts w:ascii="Calibri" w:hAnsi="Calibri"/>
                <w:b/>
                <w:spacing w:val="80"/>
                <w:sz w:val="22"/>
              </w:rPr>
              <w:t> </w:t>
            </w:r>
            <w:r>
              <w:rPr>
                <w:rFonts w:ascii="Calibri" w:hAnsi="Calibri"/>
                <w:b/>
                <w:sz w:val="22"/>
              </w:rPr>
              <w:t>and</w:t>
            </w:r>
            <w:r>
              <w:rPr>
                <w:rFonts w:ascii="Calibri" w:hAnsi="Calibri"/>
                <w:b/>
                <w:spacing w:val="80"/>
                <w:sz w:val="22"/>
              </w:rPr>
              <w:t> </w:t>
            </w:r>
            <w:r>
              <w:rPr>
                <w:rFonts w:ascii="Calibri" w:hAnsi="Calibri"/>
                <w:b/>
                <w:sz w:val="22"/>
              </w:rPr>
              <w:t>workplace</w:t>
            </w:r>
            <w:r>
              <w:rPr>
                <w:rFonts w:ascii="Calibri" w:hAnsi="Calibri"/>
                <w:b/>
                <w:spacing w:val="80"/>
                <w:sz w:val="22"/>
              </w:rPr>
              <w:t> </w:t>
            </w:r>
            <w:r>
              <w:rPr>
                <w:rFonts w:ascii="Calibri" w:hAnsi="Calibri"/>
                <w:b/>
                <w:sz w:val="22"/>
              </w:rPr>
              <w:t>mediation</w:t>
            </w:r>
            <w:r>
              <w:rPr>
                <w:rFonts w:ascii="Calibri" w:hAnsi="Calibri"/>
                <w:b/>
                <w:spacing w:val="80"/>
                <w:sz w:val="22"/>
              </w:rPr>
              <w:t> </w:t>
            </w:r>
            <w:r>
              <w:rPr>
                <w:rFonts w:ascii="Calibri" w:hAnsi="Calibri"/>
                <w:b/>
                <w:sz w:val="22"/>
              </w:rPr>
              <w:t>services for adults with disabilities</w:t>
            </w:r>
          </w:p>
          <w:p>
            <w:pPr>
              <w:pStyle w:val="TableParagraph"/>
              <w:numPr>
                <w:ilvl w:val="0"/>
                <w:numId w:val="7"/>
              </w:numPr>
              <w:tabs>
                <w:tab w:pos="224" w:val="left" w:leader="none"/>
              </w:tabs>
              <w:spacing w:line="240" w:lineRule="auto" w:before="1" w:after="0"/>
              <w:ind w:left="224" w:right="0" w:hanging="117"/>
              <w:jc w:val="left"/>
              <w:rPr>
                <w:rFonts w:ascii="Calibri" w:hAnsi="Calibri"/>
                <w:b/>
                <w:sz w:val="22"/>
              </w:rPr>
            </w:pPr>
            <w:r>
              <w:rPr>
                <w:rFonts w:ascii="Calibri" w:hAnsi="Calibri"/>
                <w:b/>
                <w:sz w:val="22"/>
              </w:rPr>
              <w:t>Development</w:t>
            </w:r>
            <w:r>
              <w:rPr>
                <w:rFonts w:ascii="Calibri" w:hAnsi="Calibri"/>
                <w:b/>
                <w:spacing w:val="-4"/>
                <w:sz w:val="22"/>
              </w:rPr>
              <w:t> </w:t>
            </w:r>
            <w:r>
              <w:rPr>
                <w:rFonts w:ascii="Calibri" w:hAnsi="Calibri"/>
                <w:b/>
                <w:sz w:val="22"/>
              </w:rPr>
              <w:t>of</w:t>
            </w:r>
            <w:r>
              <w:rPr>
                <w:rFonts w:ascii="Calibri" w:hAnsi="Calibri"/>
                <w:b/>
                <w:spacing w:val="-6"/>
                <w:sz w:val="22"/>
              </w:rPr>
              <w:t> </w:t>
            </w:r>
            <w:r>
              <w:rPr>
                <w:rFonts w:ascii="Calibri" w:hAnsi="Calibri"/>
                <w:b/>
                <w:sz w:val="22"/>
              </w:rPr>
              <w:t>sheltered</w:t>
            </w:r>
            <w:r>
              <w:rPr>
                <w:rFonts w:ascii="Calibri" w:hAnsi="Calibri"/>
                <w:b/>
                <w:spacing w:val="-5"/>
                <w:sz w:val="22"/>
              </w:rPr>
              <w:t> </w:t>
            </w:r>
            <w:r>
              <w:rPr>
                <w:rFonts w:ascii="Calibri" w:hAnsi="Calibri"/>
                <w:b/>
                <w:sz w:val="22"/>
              </w:rPr>
              <w:t>units</w:t>
            </w:r>
            <w:r>
              <w:rPr>
                <w:rFonts w:ascii="Calibri" w:hAnsi="Calibri"/>
                <w:b/>
                <w:spacing w:val="-4"/>
                <w:sz w:val="22"/>
              </w:rPr>
              <w:t> </w:t>
            </w:r>
            <w:r>
              <w:rPr>
                <w:rFonts w:ascii="Calibri" w:hAnsi="Calibri"/>
                <w:b/>
                <w:sz w:val="22"/>
              </w:rPr>
              <w:t>and</w:t>
            </w:r>
            <w:r>
              <w:rPr>
                <w:rFonts w:ascii="Calibri" w:hAnsi="Calibri"/>
                <w:b/>
                <w:spacing w:val="-4"/>
                <w:sz w:val="22"/>
              </w:rPr>
              <w:t> </w:t>
            </w:r>
            <w:r>
              <w:rPr>
                <w:rFonts w:ascii="Calibri" w:hAnsi="Calibri"/>
                <w:b/>
                <w:spacing w:val="-2"/>
                <w:sz w:val="22"/>
              </w:rPr>
              <w:t>workshops</w:t>
            </w:r>
          </w:p>
          <w:p>
            <w:pPr>
              <w:pStyle w:val="TableParagraph"/>
              <w:numPr>
                <w:ilvl w:val="0"/>
                <w:numId w:val="7"/>
              </w:numPr>
              <w:tabs>
                <w:tab w:pos="224" w:val="left" w:leader="none"/>
              </w:tabs>
              <w:spacing w:line="270" w:lineRule="atLeast" w:before="0" w:after="0"/>
              <w:ind w:left="107" w:right="754" w:firstLine="0"/>
              <w:jc w:val="left"/>
              <w:rPr>
                <w:rFonts w:ascii="Calibri" w:hAnsi="Calibri"/>
                <w:b/>
                <w:sz w:val="22"/>
              </w:rPr>
            </w:pPr>
            <w:r>
              <w:rPr>
                <w:rFonts w:ascii="Calibri" w:hAnsi="Calibri"/>
                <w:b/>
                <w:sz w:val="22"/>
              </w:rPr>
              <w:t>Lobby</w:t>
            </w:r>
            <w:r>
              <w:rPr>
                <w:rFonts w:ascii="Calibri" w:hAnsi="Calibri"/>
                <w:b/>
                <w:spacing w:val="-5"/>
                <w:sz w:val="22"/>
              </w:rPr>
              <w:t> </w:t>
            </w:r>
            <w:r>
              <w:rPr>
                <w:rFonts w:ascii="Calibri" w:hAnsi="Calibri"/>
                <w:b/>
                <w:sz w:val="22"/>
              </w:rPr>
              <w:t>&amp;</w:t>
            </w:r>
            <w:r>
              <w:rPr>
                <w:rFonts w:ascii="Calibri" w:hAnsi="Calibri"/>
                <w:b/>
                <w:spacing w:val="-7"/>
                <w:sz w:val="22"/>
              </w:rPr>
              <w:t> </w:t>
            </w:r>
            <w:r>
              <w:rPr>
                <w:rFonts w:ascii="Calibri" w:hAnsi="Calibri"/>
                <w:b/>
                <w:sz w:val="22"/>
              </w:rPr>
              <w:t>Advocacy</w:t>
            </w:r>
            <w:r>
              <w:rPr>
                <w:rFonts w:ascii="Calibri" w:hAnsi="Calibri"/>
                <w:b/>
                <w:spacing w:val="-5"/>
                <w:sz w:val="22"/>
              </w:rPr>
              <w:t> </w:t>
            </w:r>
            <w:r>
              <w:rPr>
                <w:rFonts w:ascii="Calibri" w:hAnsi="Calibri"/>
                <w:b/>
                <w:sz w:val="22"/>
              </w:rPr>
              <w:t>for</w:t>
            </w:r>
            <w:r>
              <w:rPr>
                <w:rFonts w:ascii="Calibri" w:hAnsi="Calibri"/>
                <w:b/>
                <w:spacing w:val="-5"/>
                <w:sz w:val="22"/>
              </w:rPr>
              <w:t> </w:t>
            </w:r>
            <w:r>
              <w:rPr>
                <w:rFonts w:ascii="Calibri" w:hAnsi="Calibri"/>
                <w:b/>
                <w:sz w:val="22"/>
              </w:rPr>
              <w:t>PwDs</w:t>
            </w:r>
            <w:r>
              <w:rPr>
                <w:rFonts w:ascii="Calibri" w:hAnsi="Calibri"/>
                <w:b/>
                <w:spacing w:val="-5"/>
                <w:sz w:val="22"/>
              </w:rPr>
              <w:t> </w:t>
            </w:r>
            <w:r>
              <w:rPr>
                <w:rFonts w:ascii="Calibri" w:hAnsi="Calibri"/>
                <w:b/>
                <w:sz w:val="22"/>
              </w:rPr>
              <w:t>and</w:t>
            </w:r>
            <w:r>
              <w:rPr>
                <w:rFonts w:ascii="Calibri" w:hAnsi="Calibri"/>
                <w:b/>
                <w:spacing w:val="-6"/>
                <w:sz w:val="22"/>
              </w:rPr>
              <w:t> </w:t>
            </w:r>
            <w:r>
              <w:rPr>
                <w:rFonts w:ascii="Calibri" w:hAnsi="Calibri"/>
                <w:b/>
                <w:sz w:val="22"/>
              </w:rPr>
              <w:t>NGO’s</w:t>
            </w:r>
            <w:r>
              <w:rPr>
                <w:rFonts w:ascii="Calibri" w:hAnsi="Calibri"/>
                <w:b/>
                <w:spacing w:val="-5"/>
                <w:sz w:val="22"/>
              </w:rPr>
              <w:t> </w:t>
            </w:r>
            <w:r>
              <w:rPr>
                <w:rFonts w:ascii="Calibri" w:hAnsi="Calibri"/>
                <w:b/>
                <w:sz w:val="22"/>
              </w:rPr>
              <w:t>social</w:t>
            </w:r>
            <w:r>
              <w:rPr>
                <w:rFonts w:ascii="Calibri" w:hAnsi="Calibri"/>
                <w:b/>
                <w:spacing w:val="-7"/>
                <w:sz w:val="22"/>
              </w:rPr>
              <w:t> </w:t>
            </w:r>
            <w:r>
              <w:rPr>
                <w:rFonts w:ascii="Calibri" w:hAnsi="Calibri"/>
                <w:b/>
                <w:sz w:val="22"/>
              </w:rPr>
              <w:t>service </w:t>
            </w:r>
            <w:r>
              <w:rPr>
                <w:rFonts w:ascii="Calibri" w:hAnsi="Calibri"/>
                <w:b/>
                <w:spacing w:val="-2"/>
                <w:sz w:val="22"/>
              </w:rPr>
              <w:t>providers</w:t>
            </w:r>
          </w:p>
        </w:tc>
      </w:tr>
      <w:tr>
        <w:trPr>
          <w:trHeight w:val="268" w:hRule="atLeast"/>
        </w:trPr>
        <w:tc>
          <w:tcPr>
            <w:tcW w:w="4609" w:type="dxa"/>
          </w:tcPr>
          <w:p>
            <w:pPr>
              <w:pStyle w:val="TableParagraph"/>
              <w:spacing w:line="248" w:lineRule="exact"/>
              <w:ind w:left="107"/>
              <w:rPr>
                <w:sz w:val="22"/>
              </w:rPr>
            </w:pPr>
            <w:r>
              <w:rPr>
                <w:sz w:val="22"/>
              </w:rPr>
              <w:t>Date</w:t>
            </w:r>
            <w:r>
              <w:rPr>
                <w:spacing w:val="-3"/>
                <w:sz w:val="22"/>
              </w:rPr>
              <w:t> </w:t>
            </w:r>
            <w:r>
              <w:rPr>
                <w:sz w:val="22"/>
              </w:rPr>
              <w:t>of</w:t>
            </w:r>
            <w:r>
              <w:rPr>
                <w:spacing w:val="-1"/>
                <w:sz w:val="22"/>
              </w:rPr>
              <w:t> </w:t>
            </w:r>
            <w:r>
              <w:rPr>
                <w:spacing w:val="-2"/>
                <w:sz w:val="22"/>
              </w:rPr>
              <w:t>creation</w:t>
            </w:r>
          </w:p>
        </w:tc>
        <w:tc>
          <w:tcPr>
            <w:tcW w:w="5814" w:type="dxa"/>
          </w:tcPr>
          <w:p>
            <w:pPr>
              <w:pStyle w:val="TableParagraph"/>
              <w:spacing w:line="248" w:lineRule="exact"/>
              <w:ind w:left="107"/>
              <w:rPr>
                <w:rFonts w:ascii="Calibri"/>
                <w:b/>
                <w:sz w:val="22"/>
              </w:rPr>
            </w:pPr>
            <w:r>
              <w:rPr>
                <w:rFonts w:ascii="Calibri"/>
                <w:b/>
                <w:spacing w:val="-4"/>
                <w:sz w:val="22"/>
              </w:rPr>
              <w:t>1992</w:t>
            </w:r>
          </w:p>
        </w:tc>
      </w:tr>
      <w:tr>
        <w:trPr>
          <w:trHeight w:val="268" w:hRule="atLeast"/>
        </w:trPr>
        <w:tc>
          <w:tcPr>
            <w:tcW w:w="4609" w:type="dxa"/>
          </w:tcPr>
          <w:p>
            <w:pPr>
              <w:pStyle w:val="TableParagraph"/>
              <w:spacing w:line="248" w:lineRule="exact"/>
              <w:ind w:left="107"/>
              <w:rPr>
                <w:sz w:val="22"/>
              </w:rPr>
            </w:pPr>
            <w:r>
              <w:rPr>
                <w:sz w:val="22"/>
              </w:rPr>
              <w:t>Legal</w:t>
            </w:r>
            <w:r>
              <w:rPr>
                <w:spacing w:val="-5"/>
                <w:sz w:val="22"/>
              </w:rPr>
              <w:t> </w:t>
            </w:r>
            <w:r>
              <w:rPr>
                <w:spacing w:val="-2"/>
                <w:sz w:val="22"/>
              </w:rPr>
              <w:t>status</w:t>
            </w:r>
          </w:p>
        </w:tc>
        <w:tc>
          <w:tcPr>
            <w:tcW w:w="5814" w:type="dxa"/>
          </w:tcPr>
          <w:p>
            <w:pPr>
              <w:pStyle w:val="TableParagraph"/>
              <w:spacing w:line="248" w:lineRule="exact"/>
              <w:ind w:left="107"/>
              <w:rPr>
                <w:rFonts w:ascii="Calibri"/>
                <w:b/>
                <w:sz w:val="22"/>
              </w:rPr>
            </w:pPr>
            <w:r>
              <w:rPr>
                <w:rFonts w:ascii="Calibri"/>
                <w:b/>
                <w:spacing w:val="-2"/>
                <w:sz w:val="22"/>
              </w:rPr>
              <w:t>Foundation</w:t>
            </w:r>
          </w:p>
        </w:tc>
      </w:tr>
      <w:tr>
        <w:trPr>
          <w:trHeight w:val="268" w:hRule="atLeast"/>
        </w:trPr>
        <w:tc>
          <w:tcPr>
            <w:tcW w:w="4609" w:type="dxa"/>
          </w:tcPr>
          <w:p>
            <w:pPr>
              <w:pStyle w:val="TableParagraph"/>
              <w:spacing w:line="248" w:lineRule="exact"/>
              <w:ind w:left="107"/>
              <w:rPr>
                <w:sz w:val="22"/>
              </w:rPr>
            </w:pPr>
            <w:r>
              <w:rPr>
                <w:sz w:val="22"/>
              </w:rPr>
              <w:t>Date</w:t>
            </w:r>
            <w:r>
              <w:rPr>
                <w:spacing w:val="-5"/>
                <w:sz w:val="22"/>
              </w:rPr>
              <w:t> </w:t>
            </w:r>
            <w:r>
              <w:rPr>
                <w:sz w:val="22"/>
              </w:rPr>
              <w:t>of</w:t>
            </w:r>
            <w:r>
              <w:rPr>
                <w:spacing w:val="-3"/>
                <w:sz w:val="22"/>
              </w:rPr>
              <w:t> </w:t>
            </w:r>
            <w:r>
              <w:rPr>
                <w:sz w:val="22"/>
              </w:rPr>
              <w:t>official</w:t>
            </w:r>
            <w:r>
              <w:rPr>
                <w:spacing w:val="-6"/>
                <w:sz w:val="22"/>
              </w:rPr>
              <w:t> </w:t>
            </w:r>
            <w:r>
              <w:rPr>
                <w:spacing w:val="-2"/>
                <w:sz w:val="22"/>
              </w:rPr>
              <w:t>registration</w:t>
            </w:r>
          </w:p>
        </w:tc>
        <w:tc>
          <w:tcPr>
            <w:tcW w:w="5814" w:type="dxa"/>
          </w:tcPr>
          <w:p>
            <w:pPr>
              <w:pStyle w:val="TableParagraph"/>
              <w:spacing w:line="248" w:lineRule="exact"/>
              <w:ind w:left="107"/>
              <w:rPr>
                <w:rFonts w:ascii="Calibri"/>
                <w:b/>
                <w:sz w:val="22"/>
              </w:rPr>
            </w:pPr>
            <w:r>
              <w:rPr>
                <w:rFonts w:ascii="Calibri"/>
                <w:b/>
                <w:sz w:val="22"/>
              </w:rPr>
              <w:t>17</w:t>
            </w:r>
            <w:r>
              <w:rPr>
                <w:rFonts w:ascii="Calibri"/>
                <w:b/>
                <w:spacing w:val="-4"/>
                <w:sz w:val="22"/>
              </w:rPr>
              <w:t> </w:t>
            </w:r>
            <w:r>
              <w:rPr>
                <w:rFonts w:ascii="Calibri"/>
                <w:b/>
                <w:sz w:val="22"/>
              </w:rPr>
              <w:t>March</w:t>
            </w:r>
            <w:r>
              <w:rPr>
                <w:rFonts w:ascii="Calibri"/>
                <w:b/>
                <w:spacing w:val="-4"/>
                <w:sz w:val="22"/>
              </w:rPr>
              <w:t> 1992</w:t>
            </w:r>
          </w:p>
        </w:tc>
      </w:tr>
      <w:tr>
        <w:trPr>
          <w:trHeight w:val="4299" w:hRule="atLeast"/>
        </w:trPr>
        <w:tc>
          <w:tcPr>
            <w:tcW w:w="4609" w:type="dxa"/>
          </w:tcPr>
          <w:p>
            <w:pPr>
              <w:pStyle w:val="TableParagraph"/>
              <w:spacing w:line="242" w:lineRule="auto"/>
              <w:ind w:left="107"/>
              <w:rPr>
                <w:sz w:val="22"/>
              </w:rPr>
            </w:pPr>
            <w:r>
              <w:rPr>
                <w:sz w:val="22"/>
              </w:rPr>
              <w:t>Number</w:t>
            </w:r>
            <w:r>
              <w:rPr>
                <w:spacing w:val="-7"/>
                <w:sz w:val="22"/>
              </w:rPr>
              <w:t> </w:t>
            </w:r>
            <w:r>
              <w:rPr>
                <w:sz w:val="22"/>
              </w:rPr>
              <w:t>of</w:t>
            </w:r>
            <w:r>
              <w:rPr>
                <w:spacing w:val="-9"/>
                <w:sz w:val="22"/>
              </w:rPr>
              <w:t> </w:t>
            </w:r>
            <w:r>
              <w:rPr>
                <w:sz w:val="22"/>
              </w:rPr>
              <w:t>permanent</w:t>
            </w:r>
            <w:r>
              <w:rPr>
                <w:spacing w:val="-9"/>
                <w:sz w:val="22"/>
              </w:rPr>
              <w:t> </w:t>
            </w:r>
            <w:r>
              <w:rPr>
                <w:sz w:val="22"/>
              </w:rPr>
              <w:t>staff</w:t>
            </w:r>
            <w:r>
              <w:rPr>
                <w:spacing w:val="-5"/>
                <w:sz w:val="22"/>
              </w:rPr>
              <w:t> </w:t>
            </w:r>
            <w:r>
              <w:rPr>
                <w:sz w:val="22"/>
              </w:rPr>
              <w:t>(please</w:t>
            </w:r>
            <w:r>
              <w:rPr>
                <w:spacing w:val="-8"/>
                <w:sz w:val="22"/>
              </w:rPr>
              <w:t> </w:t>
            </w:r>
            <w:r>
              <w:rPr>
                <w:sz w:val="22"/>
              </w:rPr>
              <w:t>indicate number and position)</w:t>
            </w:r>
          </w:p>
        </w:tc>
        <w:tc>
          <w:tcPr>
            <w:tcW w:w="5814" w:type="dxa"/>
          </w:tcPr>
          <w:p>
            <w:pPr>
              <w:pStyle w:val="TableParagraph"/>
              <w:ind w:left="107"/>
              <w:rPr>
                <w:rFonts w:ascii="Calibri"/>
                <w:b/>
                <w:sz w:val="22"/>
              </w:rPr>
            </w:pPr>
            <w:r>
              <w:rPr>
                <w:rFonts w:ascii="Calibri"/>
                <w:b/>
                <w:sz w:val="22"/>
              </w:rPr>
              <w:t>86</w:t>
            </w:r>
            <w:r>
              <w:rPr>
                <w:rFonts w:ascii="Calibri"/>
                <w:b/>
                <w:spacing w:val="-3"/>
                <w:sz w:val="22"/>
              </w:rPr>
              <w:t> </w:t>
            </w:r>
            <w:r>
              <w:rPr>
                <w:rFonts w:ascii="Calibri"/>
                <w:b/>
                <w:sz w:val="22"/>
              </w:rPr>
              <w:t>employees</w:t>
            </w:r>
            <w:r>
              <w:rPr>
                <w:rFonts w:ascii="Calibri"/>
                <w:b/>
                <w:spacing w:val="-5"/>
                <w:sz w:val="22"/>
              </w:rPr>
              <w:t> </w:t>
            </w:r>
            <w:r>
              <w:rPr>
                <w:rFonts w:ascii="Calibri"/>
                <w:b/>
                <w:sz w:val="22"/>
              </w:rPr>
              <w:t>(full</w:t>
            </w:r>
            <w:r>
              <w:rPr>
                <w:rFonts w:ascii="Calibri"/>
                <w:b/>
                <w:spacing w:val="-3"/>
                <w:sz w:val="22"/>
              </w:rPr>
              <w:t> </w:t>
            </w:r>
            <w:r>
              <w:rPr>
                <w:rFonts w:ascii="Calibri"/>
                <w:b/>
                <w:sz w:val="22"/>
              </w:rPr>
              <w:t>time</w:t>
            </w:r>
            <w:r>
              <w:rPr>
                <w:rFonts w:ascii="Calibri"/>
                <w:b/>
                <w:spacing w:val="-5"/>
                <w:sz w:val="22"/>
              </w:rPr>
              <w:t> </w:t>
            </w:r>
            <w:r>
              <w:rPr>
                <w:rFonts w:ascii="Calibri"/>
                <w:b/>
                <w:sz w:val="22"/>
              </w:rPr>
              <w:t>&amp;</w:t>
            </w:r>
            <w:r>
              <w:rPr>
                <w:rFonts w:ascii="Calibri"/>
                <w:b/>
                <w:spacing w:val="-5"/>
                <w:sz w:val="22"/>
              </w:rPr>
              <w:t> </w:t>
            </w:r>
            <w:r>
              <w:rPr>
                <w:rFonts w:ascii="Calibri"/>
                <w:b/>
                <w:sz w:val="22"/>
              </w:rPr>
              <w:t>part</w:t>
            </w:r>
            <w:r>
              <w:rPr>
                <w:rFonts w:ascii="Calibri"/>
                <w:b/>
                <w:spacing w:val="-3"/>
                <w:sz w:val="22"/>
              </w:rPr>
              <w:t> </w:t>
            </w:r>
            <w:r>
              <w:rPr>
                <w:rFonts w:ascii="Calibri"/>
                <w:b/>
                <w:sz w:val="22"/>
              </w:rPr>
              <w:t>time)</w:t>
            </w:r>
            <w:r>
              <w:rPr>
                <w:rFonts w:ascii="Calibri"/>
                <w:b/>
                <w:spacing w:val="-1"/>
                <w:sz w:val="22"/>
              </w:rPr>
              <w:t> </w:t>
            </w:r>
            <w:r>
              <w:rPr>
                <w:rFonts w:ascii="Calibri"/>
                <w:b/>
                <w:sz w:val="22"/>
              </w:rPr>
              <w:t>from</w:t>
            </w:r>
            <w:r>
              <w:rPr>
                <w:rFonts w:ascii="Calibri"/>
                <w:b/>
                <w:spacing w:val="-5"/>
                <w:sz w:val="22"/>
              </w:rPr>
              <w:t> </w:t>
            </w:r>
            <w:r>
              <w:rPr>
                <w:rFonts w:ascii="Calibri"/>
                <w:b/>
                <w:sz w:val="22"/>
              </w:rPr>
              <w:t>which</w:t>
            </w:r>
            <w:r>
              <w:rPr>
                <w:rFonts w:ascii="Calibri"/>
                <w:b/>
                <w:spacing w:val="-4"/>
                <w:sz w:val="22"/>
              </w:rPr>
              <w:t> </w:t>
            </w:r>
            <w:r>
              <w:rPr>
                <w:rFonts w:ascii="Calibri"/>
                <w:b/>
                <w:sz w:val="22"/>
              </w:rPr>
              <w:t>aprox.</w:t>
            </w:r>
            <w:r>
              <w:rPr>
                <w:rFonts w:ascii="Calibri"/>
                <w:b/>
                <w:spacing w:val="-3"/>
                <w:sz w:val="22"/>
              </w:rPr>
              <w:t> </w:t>
            </w:r>
            <w:r>
              <w:rPr>
                <w:rFonts w:ascii="Calibri"/>
                <w:b/>
                <w:sz w:val="22"/>
              </w:rPr>
              <w:t>15% are PwDs</w:t>
            </w:r>
          </w:p>
          <w:p>
            <w:pPr>
              <w:pStyle w:val="TableParagraph"/>
              <w:spacing w:before="13"/>
              <w:rPr>
                <w:rFonts w:ascii="Arial"/>
                <w:b/>
                <w:sz w:val="22"/>
              </w:rPr>
            </w:pPr>
          </w:p>
          <w:p>
            <w:pPr>
              <w:pStyle w:val="TableParagraph"/>
              <w:ind w:left="107" w:right="91"/>
              <w:rPr>
                <w:rFonts w:ascii="Calibri"/>
                <w:b/>
                <w:sz w:val="22"/>
              </w:rPr>
            </w:pPr>
            <w:r>
              <w:rPr>
                <w:rFonts w:ascii="Calibri"/>
                <w:b/>
                <w:sz w:val="22"/>
              </w:rPr>
              <w:t>Extract</w:t>
            </w:r>
            <w:r>
              <w:rPr>
                <w:rFonts w:ascii="Calibri"/>
                <w:b/>
                <w:spacing w:val="-7"/>
                <w:sz w:val="22"/>
              </w:rPr>
              <w:t> </w:t>
            </w:r>
            <w:r>
              <w:rPr>
                <w:rFonts w:ascii="Calibri"/>
                <w:b/>
                <w:sz w:val="22"/>
              </w:rPr>
              <w:t>of</w:t>
            </w:r>
            <w:r>
              <w:rPr>
                <w:rFonts w:ascii="Calibri"/>
                <w:b/>
                <w:spacing w:val="-5"/>
                <w:sz w:val="22"/>
              </w:rPr>
              <w:t> </w:t>
            </w:r>
            <w:r>
              <w:rPr>
                <w:rFonts w:ascii="Calibri"/>
                <w:b/>
                <w:sz w:val="22"/>
              </w:rPr>
              <w:t>positions</w:t>
            </w:r>
            <w:r>
              <w:rPr>
                <w:rFonts w:ascii="Calibri"/>
                <w:b/>
                <w:spacing w:val="-5"/>
                <w:sz w:val="22"/>
              </w:rPr>
              <w:t> </w:t>
            </w:r>
            <w:r>
              <w:rPr>
                <w:rFonts w:ascii="Calibri"/>
                <w:b/>
                <w:sz w:val="22"/>
              </w:rPr>
              <w:t>from</w:t>
            </w:r>
            <w:r>
              <w:rPr>
                <w:rFonts w:ascii="Calibri"/>
                <w:b/>
                <w:spacing w:val="-5"/>
                <w:sz w:val="22"/>
              </w:rPr>
              <w:t> </w:t>
            </w:r>
            <w:r>
              <w:rPr>
                <w:rFonts w:ascii="Calibri"/>
                <w:b/>
                <w:sz w:val="22"/>
              </w:rPr>
              <w:t>Organigram</w:t>
            </w:r>
            <w:r>
              <w:rPr>
                <w:rFonts w:ascii="Calibri"/>
                <w:b/>
                <w:spacing w:val="-7"/>
                <w:sz w:val="22"/>
              </w:rPr>
              <w:t> </w:t>
            </w:r>
            <w:r>
              <w:rPr>
                <w:rFonts w:ascii="Calibri"/>
                <w:b/>
                <w:sz w:val="22"/>
              </w:rPr>
              <w:t>Chart</w:t>
            </w:r>
            <w:r>
              <w:rPr>
                <w:rFonts w:ascii="Calibri"/>
                <w:b/>
                <w:spacing w:val="-7"/>
                <w:sz w:val="22"/>
              </w:rPr>
              <w:t> </w:t>
            </w:r>
            <w:r>
              <w:rPr>
                <w:rFonts w:ascii="Calibri"/>
                <w:b/>
                <w:sz w:val="22"/>
              </w:rPr>
              <w:t>&amp;</w:t>
            </w:r>
            <w:r>
              <w:rPr>
                <w:rFonts w:ascii="Calibri"/>
                <w:b/>
                <w:spacing w:val="-5"/>
                <w:sz w:val="22"/>
              </w:rPr>
              <w:t> </w:t>
            </w:r>
            <w:r>
              <w:rPr>
                <w:rFonts w:ascii="Calibri"/>
                <w:b/>
                <w:sz w:val="22"/>
              </w:rPr>
              <w:t>Policy</w:t>
            </w:r>
            <w:r>
              <w:rPr>
                <w:rFonts w:ascii="Calibri"/>
                <w:b/>
                <w:spacing w:val="-5"/>
                <w:sz w:val="22"/>
              </w:rPr>
              <w:t> </w:t>
            </w:r>
            <w:r>
              <w:rPr>
                <w:rFonts w:ascii="Calibri"/>
                <w:b/>
                <w:sz w:val="22"/>
              </w:rPr>
              <w:t>of Salaries of Alpha Transilvana Foundation:</w:t>
            </w:r>
          </w:p>
          <w:p>
            <w:pPr>
              <w:pStyle w:val="TableParagraph"/>
              <w:spacing w:before="1"/>
              <w:ind w:left="556"/>
              <w:rPr>
                <w:rFonts w:ascii="Calibri"/>
                <w:b/>
                <w:sz w:val="22"/>
              </w:rPr>
            </w:pPr>
            <w:r>
              <w:rPr>
                <w:rFonts w:ascii="Calibri"/>
                <w:b/>
                <w:sz w:val="22"/>
              </w:rPr>
              <w:t>President</w:t>
            </w:r>
            <w:r>
              <w:rPr>
                <w:rFonts w:ascii="Calibri"/>
                <w:b/>
                <w:spacing w:val="-4"/>
                <w:sz w:val="22"/>
              </w:rPr>
              <w:t> </w:t>
            </w:r>
            <w:r>
              <w:rPr>
                <w:rFonts w:ascii="Calibri"/>
                <w:b/>
                <w:sz w:val="22"/>
              </w:rPr>
              <w:t>of</w:t>
            </w:r>
            <w:r>
              <w:rPr>
                <w:rFonts w:ascii="Calibri"/>
                <w:b/>
                <w:spacing w:val="-3"/>
                <w:sz w:val="22"/>
              </w:rPr>
              <w:t> </w:t>
            </w:r>
            <w:r>
              <w:rPr>
                <w:rFonts w:ascii="Calibri"/>
                <w:b/>
                <w:sz w:val="22"/>
              </w:rPr>
              <w:t>the</w:t>
            </w:r>
            <w:r>
              <w:rPr>
                <w:rFonts w:ascii="Calibri"/>
                <w:b/>
                <w:spacing w:val="-7"/>
                <w:sz w:val="22"/>
              </w:rPr>
              <w:t> </w:t>
            </w:r>
            <w:r>
              <w:rPr>
                <w:rFonts w:ascii="Calibri"/>
                <w:b/>
                <w:sz w:val="22"/>
              </w:rPr>
              <w:t>Board</w:t>
            </w:r>
            <w:r>
              <w:rPr>
                <w:rFonts w:ascii="Calibri"/>
                <w:b/>
                <w:spacing w:val="-4"/>
                <w:sz w:val="22"/>
              </w:rPr>
              <w:t> </w:t>
            </w:r>
            <w:r>
              <w:rPr>
                <w:rFonts w:ascii="Calibri"/>
                <w:b/>
                <w:sz w:val="22"/>
              </w:rPr>
              <w:t>of</w:t>
            </w:r>
            <w:r>
              <w:rPr>
                <w:rFonts w:ascii="Calibri"/>
                <w:b/>
                <w:spacing w:val="-3"/>
                <w:sz w:val="22"/>
              </w:rPr>
              <w:t> </w:t>
            </w:r>
            <w:r>
              <w:rPr>
                <w:rFonts w:ascii="Calibri"/>
                <w:b/>
                <w:spacing w:val="-5"/>
                <w:sz w:val="22"/>
              </w:rPr>
              <w:t>FAT</w:t>
            </w:r>
          </w:p>
          <w:p>
            <w:pPr>
              <w:pStyle w:val="TableParagraph"/>
              <w:ind w:left="107"/>
              <w:rPr>
                <w:rFonts w:ascii="Calibri" w:hAnsi="Calibri"/>
                <w:b/>
                <w:sz w:val="22"/>
              </w:rPr>
            </w:pPr>
            <w:r>
              <w:rPr>
                <w:rFonts w:ascii="Calibri" w:hAnsi="Calibri"/>
                <w:b/>
                <w:sz w:val="22"/>
              </w:rPr>
              <w:t>S7</w:t>
            </w:r>
            <w:r>
              <w:rPr>
                <w:rFonts w:ascii="Calibri" w:hAnsi="Calibri"/>
                <w:b/>
                <w:spacing w:val="-4"/>
                <w:sz w:val="22"/>
              </w:rPr>
              <w:t> </w:t>
            </w:r>
            <w:r>
              <w:rPr>
                <w:rFonts w:ascii="Calibri" w:hAnsi="Calibri"/>
                <w:b/>
                <w:sz w:val="22"/>
              </w:rPr>
              <w:t>–</w:t>
            </w:r>
            <w:r>
              <w:rPr>
                <w:rFonts w:ascii="Calibri" w:hAnsi="Calibri"/>
                <w:b/>
                <w:spacing w:val="-4"/>
                <w:sz w:val="22"/>
              </w:rPr>
              <w:t> </w:t>
            </w:r>
            <w:r>
              <w:rPr>
                <w:rFonts w:ascii="Calibri" w:hAnsi="Calibri"/>
                <w:b/>
                <w:sz w:val="22"/>
              </w:rPr>
              <w:t>Program</w:t>
            </w:r>
            <w:r>
              <w:rPr>
                <w:rFonts w:ascii="Calibri" w:hAnsi="Calibri"/>
                <w:b/>
                <w:spacing w:val="-4"/>
                <w:sz w:val="22"/>
              </w:rPr>
              <w:t> </w:t>
            </w:r>
            <w:r>
              <w:rPr>
                <w:rFonts w:ascii="Calibri" w:hAnsi="Calibri"/>
                <w:b/>
                <w:sz w:val="22"/>
              </w:rPr>
              <w:t>Directors</w:t>
            </w:r>
            <w:r>
              <w:rPr>
                <w:rFonts w:ascii="Calibri" w:hAnsi="Calibri"/>
                <w:b/>
                <w:spacing w:val="-7"/>
                <w:sz w:val="22"/>
              </w:rPr>
              <w:t> </w:t>
            </w:r>
            <w:r>
              <w:rPr>
                <w:rFonts w:ascii="Calibri" w:hAnsi="Calibri"/>
                <w:b/>
                <w:sz w:val="22"/>
              </w:rPr>
              <w:t>/</w:t>
            </w:r>
            <w:r>
              <w:rPr>
                <w:rFonts w:ascii="Calibri" w:hAnsi="Calibri"/>
                <w:b/>
                <w:spacing w:val="-6"/>
                <w:sz w:val="22"/>
              </w:rPr>
              <w:t> </w:t>
            </w:r>
            <w:r>
              <w:rPr>
                <w:rFonts w:ascii="Calibri" w:hAnsi="Calibri"/>
                <w:b/>
                <w:sz w:val="22"/>
              </w:rPr>
              <w:t>Administrative</w:t>
            </w:r>
            <w:r>
              <w:rPr>
                <w:rFonts w:ascii="Calibri" w:hAnsi="Calibri"/>
                <w:b/>
                <w:spacing w:val="-6"/>
                <w:sz w:val="22"/>
              </w:rPr>
              <w:t> </w:t>
            </w:r>
            <w:r>
              <w:rPr>
                <w:rFonts w:ascii="Calibri" w:hAnsi="Calibri"/>
                <w:b/>
                <w:sz w:val="22"/>
              </w:rPr>
              <w:t>Director</w:t>
            </w:r>
            <w:r>
              <w:rPr>
                <w:rFonts w:ascii="Calibri" w:hAnsi="Calibri"/>
                <w:b/>
                <w:spacing w:val="-7"/>
                <w:sz w:val="22"/>
              </w:rPr>
              <w:t> </w:t>
            </w:r>
            <w:r>
              <w:rPr>
                <w:rFonts w:ascii="Calibri" w:hAnsi="Calibri"/>
                <w:b/>
                <w:sz w:val="22"/>
              </w:rPr>
              <w:t>/</w:t>
            </w:r>
            <w:r>
              <w:rPr>
                <w:rFonts w:ascii="Calibri" w:hAnsi="Calibri"/>
                <w:b/>
                <w:spacing w:val="-4"/>
                <w:sz w:val="22"/>
              </w:rPr>
              <w:t> </w:t>
            </w:r>
            <w:r>
              <w:rPr>
                <w:rFonts w:ascii="Calibri" w:hAnsi="Calibri"/>
                <w:b/>
                <w:sz w:val="22"/>
              </w:rPr>
              <w:t>Financial </w:t>
            </w:r>
            <w:r>
              <w:rPr>
                <w:rFonts w:ascii="Calibri" w:hAnsi="Calibri"/>
                <w:b/>
                <w:spacing w:val="-2"/>
                <w:sz w:val="22"/>
              </w:rPr>
              <w:t>Director</w:t>
            </w:r>
          </w:p>
          <w:p>
            <w:pPr>
              <w:pStyle w:val="TableParagraph"/>
              <w:spacing w:before="1"/>
              <w:ind w:left="107" w:right="385"/>
              <w:rPr>
                <w:rFonts w:ascii="Calibri" w:hAnsi="Calibri"/>
                <w:b/>
                <w:sz w:val="22"/>
              </w:rPr>
            </w:pPr>
            <w:r>
              <w:rPr>
                <w:rFonts w:ascii="Calibri" w:hAnsi="Calibri"/>
                <w:b/>
                <w:sz w:val="22"/>
              </w:rPr>
              <w:t>S6 – HR Specialist/ PR Specialists / Sales Representative</w:t>
            </w:r>
            <w:r>
              <w:rPr>
                <w:rFonts w:ascii="Calibri" w:hAnsi="Calibri"/>
                <w:b/>
                <w:spacing w:val="40"/>
                <w:sz w:val="22"/>
              </w:rPr>
              <w:t> </w:t>
            </w:r>
            <w:r>
              <w:rPr>
                <w:rFonts w:ascii="Calibri" w:hAnsi="Calibri"/>
                <w:b/>
                <w:sz w:val="22"/>
              </w:rPr>
              <w:t>S5 – Assistants of the Program Directors / Accountant / Social Workers / Specialists, Therapists in Social Services S4</w:t>
            </w:r>
            <w:r>
              <w:rPr>
                <w:rFonts w:ascii="Calibri" w:hAnsi="Calibri"/>
                <w:b/>
                <w:spacing w:val="-4"/>
                <w:sz w:val="22"/>
              </w:rPr>
              <w:t> </w:t>
            </w:r>
            <w:r>
              <w:rPr>
                <w:rFonts w:ascii="Calibri" w:hAnsi="Calibri"/>
                <w:b/>
                <w:sz w:val="22"/>
              </w:rPr>
              <w:t>–</w:t>
            </w:r>
            <w:r>
              <w:rPr>
                <w:rFonts w:ascii="Calibri" w:hAnsi="Calibri"/>
                <w:b/>
                <w:spacing w:val="-4"/>
                <w:sz w:val="22"/>
              </w:rPr>
              <w:t> </w:t>
            </w:r>
            <w:r>
              <w:rPr>
                <w:rFonts w:ascii="Calibri" w:hAnsi="Calibri"/>
                <w:b/>
                <w:sz w:val="22"/>
              </w:rPr>
              <w:t>Medical</w:t>
            </w:r>
            <w:r>
              <w:rPr>
                <w:rFonts w:ascii="Calibri" w:hAnsi="Calibri"/>
                <w:b/>
                <w:spacing w:val="-7"/>
                <w:sz w:val="22"/>
              </w:rPr>
              <w:t> </w:t>
            </w:r>
            <w:r>
              <w:rPr>
                <w:rFonts w:ascii="Calibri" w:hAnsi="Calibri"/>
                <w:b/>
                <w:sz w:val="22"/>
              </w:rPr>
              <w:t>Assistant</w:t>
            </w:r>
            <w:r>
              <w:rPr>
                <w:rFonts w:ascii="Calibri" w:hAnsi="Calibri"/>
                <w:b/>
                <w:spacing w:val="-3"/>
                <w:sz w:val="22"/>
              </w:rPr>
              <w:t> </w:t>
            </w:r>
            <w:r>
              <w:rPr>
                <w:rFonts w:ascii="Calibri" w:hAnsi="Calibri"/>
                <w:b/>
                <w:sz w:val="22"/>
              </w:rPr>
              <w:t>/</w:t>
            </w:r>
            <w:r>
              <w:rPr>
                <w:rFonts w:ascii="Calibri" w:hAnsi="Calibri"/>
                <w:b/>
                <w:spacing w:val="-6"/>
                <w:sz w:val="22"/>
              </w:rPr>
              <w:t> </w:t>
            </w:r>
            <w:r>
              <w:rPr>
                <w:rFonts w:ascii="Calibri" w:hAnsi="Calibri"/>
                <w:b/>
                <w:sz w:val="22"/>
              </w:rPr>
              <w:t>Warehouse</w:t>
            </w:r>
            <w:r>
              <w:rPr>
                <w:rFonts w:ascii="Calibri" w:hAnsi="Calibri"/>
                <w:b/>
                <w:spacing w:val="-6"/>
                <w:sz w:val="22"/>
              </w:rPr>
              <w:t> </w:t>
            </w:r>
            <w:r>
              <w:rPr>
                <w:rFonts w:ascii="Calibri" w:hAnsi="Calibri"/>
                <w:b/>
                <w:sz w:val="22"/>
              </w:rPr>
              <w:t>Coordinator</w:t>
            </w:r>
            <w:r>
              <w:rPr>
                <w:rFonts w:ascii="Calibri" w:hAnsi="Calibri"/>
                <w:b/>
                <w:spacing w:val="-5"/>
                <w:sz w:val="22"/>
              </w:rPr>
              <w:t> </w:t>
            </w:r>
            <w:r>
              <w:rPr>
                <w:rFonts w:ascii="Calibri" w:hAnsi="Calibri"/>
                <w:b/>
                <w:sz w:val="22"/>
              </w:rPr>
              <w:t>/</w:t>
            </w:r>
            <w:r>
              <w:rPr>
                <w:rFonts w:ascii="Calibri" w:hAnsi="Calibri"/>
                <w:b/>
                <w:spacing w:val="-6"/>
                <w:sz w:val="22"/>
              </w:rPr>
              <w:t> </w:t>
            </w:r>
            <w:r>
              <w:rPr>
                <w:rFonts w:ascii="Calibri" w:hAnsi="Calibri"/>
                <w:b/>
                <w:sz w:val="22"/>
              </w:rPr>
              <w:t>Kitchen Coordinator ;</w:t>
            </w:r>
          </w:p>
          <w:p>
            <w:pPr>
              <w:pStyle w:val="TableParagraph"/>
              <w:ind w:left="107" w:right="91"/>
              <w:rPr>
                <w:rFonts w:ascii="Calibri" w:hAnsi="Calibri"/>
                <w:b/>
                <w:sz w:val="22"/>
              </w:rPr>
            </w:pPr>
            <w:r>
              <w:rPr>
                <w:rFonts w:ascii="Calibri" w:hAnsi="Calibri"/>
                <w:b/>
                <w:sz w:val="22"/>
              </w:rPr>
              <w:t>S3</w:t>
            </w:r>
            <w:r>
              <w:rPr>
                <w:rFonts w:ascii="Calibri" w:hAnsi="Calibri"/>
                <w:b/>
                <w:spacing w:val="-3"/>
                <w:sz w:val="22"/>
              </w:rPr>
              <w:t> </w:t>
            </w:r>
            <w:r>
              <w:rPr>
                <w:rFonts w:ascii="Calibri" w:hAnsi="Calibri"/>
                <w:b/>
                <w:sz w:val="22"/>
              </w:rPr>
              <w:t>–</w:t>
            </w:r>
            <w:r>
              <w:rPr>
                <w:rFonts w:ascii="Calibri" w:hAnsi="Calibri"/>
                <w:b/>
                <w:spacing w:val="-3"/>
                <w:sz w:val="22"/>
              </w:rPr>
              <w:t> </w:t>
            </w:r>
            <w:r>
              <w:rPr>
                <w:rFonts w:ascii="Calibri" w:hAnsi="Calibri"/>
                <w:b/>
                <w:sz w:val="22"/>
              </w:rPr>
              <w:t>Educational</w:t>
            </w:r>
            <w:r>
              <w:rPr>
                <w:rFonts w:ascii="Calibri" w:hAnsi="Calibri"/>
                <w:b/>
                <w:spacing w:val="-6"/>
                <w:sz w:val="22"/>
              </w:rPr>
              <w:t> </w:t>
            </w:r>
            <w:r>
              <w:rPr>
                <w:rFonts w:ascii="Calibri" w:hAnsi="Calibri"/>
                <w:b/>
                <w:sz w:val="22"/>
              </w:rPr>
              <w:t>Instructors</w:t>
            </w:r>
            <w:r>
              <w:rPr>
                <w:rFonts w:ascii="Calibri" w:hAnsi="Calibri"/>
                <w:b/>
                <w:spacing w:val="-4"/>
                <w:sz w:val="22"/>
              </w:rPr>
              <w:t> </w:t>
            </w:r>
            <w:r>
              <w:rPr>
                <w:rFonts w:ascii="Calibri" w:hAnsi="Calibri"/>
                <w:b/>
                <w:sz w:val="22"/>
              </w:rPr>
              <w:t>/</w:t>
            </w:r>
            <w:r>
              <w:rPr>
                <w:rFonts w:ascii="Calibri" w:hAnsi="Calibri"/>
                <w:b/>
                <w:spacing w:val="-5"/>
                <w:sz w:val="22"/>
              </w:rPr>
              <w:t> </w:t>
            </w:r>
            <w:r>
              <w:rPr>
                <w:rFonts w:ascii="Calibri" w:hAnsi="Calibri"/>
                <w:b/>
                <w:sz w:val="22"/>
              </w:rPr>
              <w:t>Cashier</w:t>
            </w:r>
            <w:r>
              <w:rPr>
                <w:rFonts w:ascii="Calibri" w:hAnsi="Calibri"/>
                <w:b/>
                <w:spacing w:val="-6"/>
                <w:sz w:val="22"/>
              </w:rPr>
              <w:t> </w:t>
            </w:r>
            <w:r>
              <w:rPr>
                <w:rFonts w:ascii="Calibri" w:hAnsi="Calibri"/>
                <w:b/>
                <w:sz w:val="22"/>
              </w:rPr>
              <w:t>/</w:t>
            </w:r>
            <w:r>
              <w:rPr>
                <w:rFonts w:ascii="Calibri" w:hAnsi="Calibri"/>
                <w:b/>
                <w:spacing w:val="-3"/>
                <w:sz w:val="22"/>
              </w:rPr>
              <w:t> </w:t>
            </w:r>
            <w:r>
              <w:rPr>
                <w:rFonts w:ascii="Calibri" w:hAnsi="Calibri"/>
                <w:b/>
                <w:sz w:val="22"/>
              </w:rPr>
              <w:t>Receptionists</w:t>
            </w:r>
            <w:r>
              <w:rPr>
                <w:rFonts w:ascii="Calibri" w:hAnsi="Calibri"/>
                <w:b/>
                <w:spacing w:val="-7"/>
                <w:sz w:val="22"/>
              </w:rPr>
              <w:t> </w:t>
            </w:r>
            <w:r>
              <w:rPr>
                <w:rFonts w:ascii="Calibri" w:hAnsi="Calibri"/>
                <w:b/>
                <w:sz w:val="22"/>
              </w:rPr>
              <w:t>/</w:t>
            </w:r>
            <w:r>
              <w:rPr>
                <w:rFonts w:ascii="Calibri" w:hAnsi="Calibri"/>
                <w:b/>
                <w:spacing w:val="-3"/>
                <w:sz w:val="22"/>
              </w:rPr>
              <w:t> </w:t>
            </w:r>
            <w:r>
              <w:rPr>
                <w:rFonts w:ascii="Calibri" w:hAnsi="Calibri"/>
                <w:b/>
                <w:sz w:val="22"/>
              </w:rPr>
              <w:t>Cook; S2 – Sales Personnel / Workers in the kitchen;</w:t>
            </w:r>
          </w:p>
          <w:p>
            <w:pPr>
              <w:pStyle w:val="TableParagraph"/>
              <w:spacing w:line="252" w:lineRule="exact"/>
              <w:ind w:left="107"/>
              <w:rPr>
                <w:rFonts w:ascii="Calibri"/>
                <w:b/>
                <w:sz w:val="22"/>
              </w:rPr>
            </w:pPr>
            <w:r>
              <w:rPr>
                <w:rFonts w:ascii="Calibri"/>
                <w:b/>
                <w:sz w:val="22"/>
              </w:rPr>
              <w:t>S1</w:t>
            </w:r>
            <w:r>
              <w:rPr>
                <w:rFonts w:ascii="Calibri"/>
                <w:b/>
                <w:spacing w:val="-3"/>
                <w:sz w:val="22"/>
              </w:rPr>
              <w:t> </w:t>
            </w:r>
            <w:r>
              <w:rPr>
                <w:rFonts w:ascii="Calibri"/>
                <w:b/>
                <w:sz w:val="22"/>
              </w:rPr>
              <w:t>-</w:t>
            </w:r>
            <w:r>
              <w:rPr>
                <w:rFonts w:ascii="Calibri"/>
                <w:b/>
                <w:spacing w:val="-3"/>
                <w:sz w:val="22"/>
              </w:rPr>
              <w:t> </w:t>
            </w:r>
            <w:r>
              <w:rPr>
                <w:rFonts w:ascii="Calibri"/>
                <w:b/>
                <w:sz w:val="22"/>
              </w:rPr>
              <w:t>Cleaning</w:t>
            </w:r>
            <w:r>
              <w:rPr>
                <w:rFonts w:ascii="Calibri"/>
                <w:b/>
                <w:spacing w:val="-3"/>
                <w:sz w:val="22"/>
              </w:rPr>
              <w:t> </w:t>
            </w:r>
            <w:r>
              <w:rPr>
                <w:rFonts w:ascii="Calibri"/>
                <w:b/>
                <w:sz w:val="22"/>
              </w:rPr>
              <w:t>personnel</w:t>
            </w:r>
            <w:r>
              <w:rPr>
                <w:rFonts w:ascii="Calibri"/>
                <w:b/>
                <w:spacing w:val="-3"/>
                <w:sz w:val="22"/>
              </w:rPr>
              <w:t> </w:t>
            </w:r>
            <w:r>
              <w:rPr>
                <w:rFonts w:ascii="Calibri"/>
                <w:b/>
                <w:sz w:val="22"/>
              </w:rPr>
              <w:t>/</w:t>
            </w:r>
            <w:r>
              <w:rPr>
                <w:rFonts w:ascii="Calibri"/>
                <w:b/>
                <w:spacing w:val="-4"/>
                <w:sz w:val="22"/>
              </w:rPr>
              <w:t> </w:t>
            </w:r>
            <w:r>
              <w:rPr>
                <w:rFonts w:ascii="Calibri"/>
                <w:b/>
                <w:sz w:val="22"/>
              </w:rPr>
              <w:t>Workers</w:t>
            </w:r>
            <w:r>
              <w:rPr>
                <w:rFonts w:ascii="Calibri"/>
                <w:b/>
                <w:spacing w:val="-3"/>
                <w:sz w:val="22"/>
              </w:rPr>
              <w:t> </w:t>
            </w:r>
            <w:r>
              <w:rPr>
                <w:rFonts w:ascii="Calibri"/>
                <w:b/>
                <w:sz w:val="22"/>
              </w:rPr>
              <w:t>in</w:t>
            </w:r>
            <w:r>
              <w:rPr>
                <w:rFonts w:ascii="Calibri"/>
                <w:b/>
                <w:spacing w:val="-3"/>
                <w:sz w:val="22"/>
              </w:rPr>
              <w:t> </w:t>
            </w:r>
            <w:r>
              <w:rPr>
                <w:rFonts w:ascii="Calibri"/>
                <w:b/>
                <w:sz w:val="22"/>
              </w:rPr>
              <w:t>the</w:t>
            </w:r>
            <w:r>
              <w:rPr>
                <w:rFonts w:ascii="Calibri"/>
                <w:b/>
                <w:spacing w:val="-3"/>
                <w:sz w:val="22"/>
              </w:rPr>
              <w:t> </w:t>
            </w:r>
            <w:r>
              <w:rPr>
                <w:rFonts w:ascii="Calibri"/>
                <w:b/>
                <w:spacing w:val="-2"/>
                <w:sz w:val="22"/>
              </w:rPr>
              <w:t>warehouse</w:t>
            </w:r>
          </w:p>
        </w:tc>
      </w:tr>
      <w:tr>
        <w:trPr>
          <w:trHeight w:val="268" w:hRule="atLeast"/>
        </w:trPr>
        <w:tc>
          <w:tcPr>
            <w:tcW w:w="4609" w:type="dxa"/>
          </w:tcPr>
          <w:p>
            <w:pPr>
              <w:pStyle w:val="TableParagraph"/>
              <w:rPr>
                <w:rFonts w:ascii="Times New Roman"/>
                <w:sz w:val="18"/>
              </w:rPr>
            </w:pPr>
          </w:p>
        </w:tc>
        <w:tc>
          <w:tcPr>
            <w:tcW w:w="5814" w:type="dxa"/>
          </w:tcPr>
          <w:p>
            <w:pPr>
              <w:pStyle w:val="TableParagraph"/>
              <w:rPr>
                <w:rFonts w:ascii="Times New Roman"/>
                <w:sz w:val="18"/>
              </w:rPr>
            </w:pPr>
          </w:p>
        </w:tc>
      </w:tr>
    </w:tbl>
    <w:p>
      <w:pPr>
        <w:pStyle w:val="TableParagraph"/>
        <w:spacing w:after="0"/>
        <w:rPr>
          <w:rFonts w:ascii="Times New Roman"/>
          <w:sz w:val="18"/>
        </w:rPr>
        <w:sectPr>
          <w:pgSz w:w="11910" w:h="16840"/>
          <w:pgMar w:header="720" w:footer="0" w:top="2000" w:bottom="280" w:left="708" w:right="708"/>
        </w:sectPr>
      </w:pPr>
    </w:p>
    <w:p>
      <w:pPr>
        <w:pStyle w:val="BodyText"/>
        <w:spacing w:before="89"/>
        <w:ind w:left="144"/>
        <w:rPr>
          <w:rFonts w:ascii="Arial"/>
        </w:rPr>
      </w:pPr>
      <w:r>
        <w:rPr>
          <w:rFonts w:ascii="Arial"/>
        </w:rPr>
        <w:t>Additional</w:t>
      </w:r>
      <w:r>
        <w:rPr>
          <w:rFonts w:ascii="Arial"/>
          <w:spacing w:val="-6"/>
        </w:rPr>
        <w:t> </w:t>
      </w:r>
      <w:r>
        <w:rPr>
          <w:rFonts w:ascii="Arial"/>
        </w:rPr>
        <w:t>information</w:t>
      </w:r>
      <w:r>
        <w:rPr>
          <w:rFonts w:ascii="Arial"/>
          <w:spacing w:val="-8"/>
        </w:rPr>
        <w:t> </w:t>
      </w:r>
      <w:r>
        <w:rPr>
          <w:rFonts w:ascii="Arial"/>
        </w:rPr>
        <w:t>to</w:t>
      </w:r>
      <w:r>
        <w:rPr>
          <w:rFonts w:ascii="Arial"/>
          <w:spacing w:val="-3"/>
        </w:rPr>
        <w:t> </w:t>
      </w:r>
      <w:r>
        <w:rPr>
          <w:rFonts w:ascii="Arial"/>
        </w:rPr>
        <w:t>be</w:t>
      </w:r>
      <w:r>
        <w:rPr>
          <w:rFonts w:ascii="Arial"/>
          <w:spacing w:val="-5"/>
        </w:rPr>
        <w:t> </w:t>
      </w:r>
      <w:r>
        <w:rPr>
          <w:rFonts w:ascii="Arial"/>
        </w:rPr>
        <w:t>provided</w:t>
      </w:r>
      <w:r>
        <w:rPr>
          <w:rFonts w:ascii="Arial"/>
          <w:spacing w:val="-4"/>
        </w:rPr>
        <w:t> </w:t>
      </w:r>
      <w:r>
        <w:rPr>
          <w:rFonts w:ascii="Arial"/>
        </w:rPr>
        <w:t>in</w:t>
      </w:r>
      <w:r>
        <w:rPr>
          <w:rFonts w:ascii="Arial"/>
          <w:spacing w:val="-5"/>
        </w:rPr>
        <w:t> </w:t>
      </w:r>
      <w:r>
        <w:rPr>
          <w:rFonts w:ascii="Arial"/>
        </w:rPr>
        <w:t>the</w:t>
      </w:r>
      <w:r>
        <w:rPr>
          <w:rFonts w:ascii="Arial"/>
          <w:spacing w:val="-5"/>
        </w:rPr>
        <w:t> </w:t>
      </w:r>
      <w:r>
        <w:rPr>
          <w:rFonts w:ascii="Arial"/>
        </w:rPr>
        <w:t>form</w:t>
      </w:r>
      <w:r>
        <w:rPr>
          <w:rFonts w:ascii="Arial"/>
          <w:spacing w:val="-1"/>
        </w:rPr>
        <w:t> </w:t>
      </w:r>
      <w:r>
        <w:rPr>
          <w:rFonts w:ascii="Arial"/>
        </w:rPr>
        <w:t>of</w:t>
      </w:r>
      <w:r>
        <w:rPr>
          <w:rFonts w:ascii="Arial"/>
          <w:spacing w:val="-2"/>
        </w:rPr>
        <w:t> </w:t>
      </w:r>
      <w:r>
        <w:rPr>
          <w:rFonts w:ascii="Arial"/>
        </w:rPr>
        <w:t>annexes</w:t>
      </w:r>
      <w:r>
        <w:rPr>
          <w:rFonts w:ascii="Arial"/>
          <w:spacing w:val="-5"/>
        </w:rPr>
        <w:t> </w:t>
      </w:r>
      <w:r>
        <w:rPr>
          <w:rFonts w:ascii="Arial"/>
        </w:rPr>
        <w:t>(see-attached</w:t>
      </w:r>
      <w:r>
        <w:rPr>
          <w:rFonts w:ascii="Arial"/>
          <w:spacing w:val="-2"/>
        </w:rPr>
        <w:t> format)</w:t>
      </w:r>
    </w:p>
    <w:p>
      <w:pPr>
        <w:pStyle w:val="BodyText"/>
        <w:spacing w:before="28"/>
        <w:rPr>
          <w:rFonts w:ascii="Arial"/>
          <w:sz w:val="20"/>
        </w:rPr>
      </w:pPr>
    </w:p>
    <w:tbl>
      <w:tblPr>
        <w:tblW w:w="0" w:type="auto"/>
        <w:jc w:val="left"/>
        <w:tblInd w:w="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385"/>
        <w:gridCol w:w="9038"/>
      </w:tblGrid>
      <w:tr>
        <w:trPr>
          <w:trHeight w:val="251" w:hRule="atLeast"/>
        </w:trPr>
        <w:tc>
          <w:tcPr>
            <w:tcW w:w="1385" w:type="dxa"/>
          </w:tcPr>
          <w:p>
            <w:pPr>
              <w:pStyle w:val="TableParagraph"/>
              <w:spacing w:line="232" w:lineRule="exact"/>
              <w:ind w:left="107"/>
              <w:rPr>
                <w:sz w:val="22"/>
              </w:rPr>
            </w:pPr>
            <w:r>
              <w:rPr>
                <w:sz w:val="22"/>
              </w:rPr>
              <w:t>Annex</w:t>
            </w:r>
            <w:r>
              <w:rPr>
                <w:spacing w:val="-5"/>
                <w:sz w:val="22"/>
              </w:rPr>
              <w:t> </w:t>
            </w:r>
            <w:r>
              <w:rPr>
                <w:spacing w:val="-10"/>
                <w:sz w:val="22"/>
              </w:rPr>
              <w:t>I</w:t>
            </w:r>
          </w:p>
        </w:tc>
        <w:tc>
          <w:tcPr>
            <w:tcW w:w="9038" w:type="dxa"/>
          </w:tcPr>
          <w:p>
            <w:pPr>
              <w:pStyle w:val="TableParagraph"/>
              <w:spacing w:line="232" w:lineRule="exact"/>
              <w:ind w:left="105"/>
              <w:rPr>
                <w:sz w:val="22"/>
              </w:rPr>
            </w:pPr>
            <w:r>
              <w:rPr>
                <w:sz w:val="22"/>
              </w:rPr>
              <w:t>CV</w:t>
            </w:r>
            <w:r>
              <w:rPr>
                <w:spacing w:val="-7"/>
                <w:sz w:val="22"/>
              </w:rPr>
              <w:t> </w:t>
            </w:r>
            <w:r>
              <w:rPr>
                <w:sz w:val="22"/>
              </w:rPr>
              <w:t>of</w:t>
            </w:r>
            <w:r>
              <w:rPr>
                <w:spacing w:val="-3"/>
                <w:sz w:val="22"/>
              </w:rPr>
              <w:t> </w:t>
            </w:r>
            <w:r>
              <w:rPr>
                <w:sz w:val="22"/>
              </w:rPr>
              <w:t>the</w:t>
            </w:r>
            <w:r>
              <w:rPr>
                <w:spacing w:val="-5"/>
                <w:sz w:val="22"/>
              </w:rPr>
              <w:t> </w:t>
            </w:r>
            <w:r>
              <w:rPr>
                <w:sz w:val="22"/>
              </w:rPr>
              <w:t>project</w:t>
            </w:r>
            <w:r>
              <w:rPr>
                <w:spacing w:val="-5"/>
                <w:sz w:val="22"/>
              </w:rPr>
              <w:t> </w:t>
            </w:r>
            <w:r>
              <w:rPr>
                <w:sz w:val="22"/>
              </w:rPr>
              <w:t>coordinator</w:t>
            </w:r>
            <w:r>
              <w:rPr>
                <w:spacing w:val="-6"/>
                <w:sz w:val="22"/>
              </w:rPr>
              <w:t> </w:t>
            </w:r>
            <w:r>
              <w:rPr>
                <w:sz w:val="22"/>
              </w:rPr>
              <w:t>within</w:t>
            </w:r>
            <w:r>
              <w:rPr>
                <w:spacing w:val="-4"/>
                <w:sz w:val="22"/>
              </w:rPr>
              <w:t> </w:t>
            </w:r>
            <w:r>
              <w:rPr>
                <w:sz w:val="22"/>
              </w:rPr>
              <w:t>the</w:t>
            </w:r>
            <w:r>
              <w:rPr>
                <w:spacing w:val="-5"/>
                <w:sz w:val="22"/>
              </w:rPr>
              <w:t> </w:t>
            </w:r>
            <w:r>
              <w:rPr>
                <w:sz w:val="22"/>
              </w:rPr>
              <w:t>organization</w:t>
            </w:r>
            <w:r>
              <w:rPr>
                <w:spacing w:val="-5"/>
                <w:sz w:val="22"/>
              </w:rPr>
              <w:t> </w:t>
            </w:r>
            <w:r>
              <w:rPr>
                <w:sz w:val="22"/>
              </w:rPr>
              <w:t>(for</w:t>
            </w:r>
            <w:r>
              <w:rPr>
                <w:spacing w:val="-5"/>
                <w:sz w:val="22"/>
              </w:rPr>
              <w:t> </w:t>
            </w:r>
            <w:r>
              <w:rPr>
                <w:sz w:val="22"/>
              </w:rPr>
              <w:t>both</w:t>
            </w:r>
            <w:r>
              <w:rPr>
                <w:spacing w:val="-8"/>
                <w:sz w:val="22"/>
              </w:rPr>
              <w:t> </w:t>
            </w:r>
            <w:r>
              <w:rPr>
                <w:spacing w:val="-2"/>
                <w:sz w:val="22"/>
              </w:rPr>
              <w:t>governmental/NGO)</w:t>
            </w:r>
          </w:p>
        </w:tc>
      </w:tr>
      <w:tr>
        <w:trPr>
          <w:trHeight w:val="254" w:hRule="atLeast"/>
        </w:trPr>
        <w:tc>
          <w:tcPr>
            <w:tcW w:w="1385" w:type="dxa"/>
          </w:tcPr>
          <w:p>
            <w:pPr>
              <w:pStyle w:val="TableParagraph"/>
              <w:spacing w:line="234" w:lineRule="exact"/>
              <w:ind w:left="107"/>
              <w:rPr>
                <w:sz w:val="22"/>
              </w:rPr>
            </w:pPr>
            <w:r>
              <w:rPr>
                <w:sz w:val="22"/>
              </w:rPr>
              <w:t>Annex</w:t>
            </w:r>
            <w:r>
              <w:rPr>
                <w:spacing w:val="-5"/>
                <w:sz w:val="22"/>
              </w:rPr>
              <w:t> II</w:t>
            </w:r>
          </w:p>
        </w:tc>
        <w:tc>
          <w:tcPr>
            <w:tcW w:w="9038" w:type="dxa"/>
          </w:tcPr>
          <w:p>
            <w:pPr>
              <w:pStyle w:val="TableParagraph"/>
              <w:spacing w:line="234" w:lineRule="exact"/>
              <w:ind w:left="105"/>
              <w:rPr>
                <w:sz w:val="22"/>
              </w:rPr>
            </w:pPr>
            <w:r>
              <w:rPr>
                <w:sz w:val="22"/>
              </w:rPr>
              <w:t>Evidence</w:t>
            </w:r>
            <w:r>
              <w:rPr>
                <w:spacing w:val="-8"/>
                <w:sz w:val="22"/>
              </w:rPr>
              <w:t> </w:t>
            </w:r>
            <w:r>
              <w:rPr>
                <w:sz w:val="22"/>
              </w:rPr>
              <w:t>of</w:t>
            </w:r>
            <w:r>
              <w:rPr>
                <w:spacing w:val="-2"/>
                <w:sz w:val="22"/>
              </w:rPr>
              <w:t> </w:t>
            </w:r>
            <w:r>
              <w:rPr>
                <w:sz w:val="22"/>
              </w:rPr>
              <w:t>non-profit</w:t>
            </w:r>
            <w:r>
              <w:rPr>
                <w:spacing w:val="-6"/>
                <w:sz w:val="22"/>
              </w:rPr>
              <w:t> </w:t>
            </w:r>
            <w:r>
              <w:rPr>
                <w:sz w:val="22"/>
              </w:rPr>
              <w:t>and</w:t>
            </w:r>
            <w:r>
              <w:rPr>
                <w:spacing w:val="-6"/>
                <w:sz w:val="22"/>
              </w:rPr>
              <w:t> </w:t>
            </w:r>
            <w:r>
              <w:rPr>
                <w:sz w:val="22"/>
              </w:rPr>
              <w:t>non-governmental</w:t>
            </w:r>
            <w:r>
              <w:rPr>
                <w:spacing w:val="-6"/>
                <w:sz w:val="22"/>
              </w:rPr>
              <w:t> </w:t>
            </w:r>
            <w:r>
              <w:rPr>
                <w:sz w:val="22"/>
              </w:rPr>
              <w:t>status</w:t>
            </w:r>
            <w:r>
              <w:rPr>
                <w:spacing w:val="-6"/>
                <w:sz w:val="22"/>
              </w:rPr>
              <w:t> </w:t>
            </w:r>
            <w:r>
              <w:rPr>
                <w:sz w:val="22"/>
              </w:rPr>
              <w:t>of</w:t>
            </w:r>
            <w:r>
              <w:rPr>
                <w:spacing w:val="-3"/>
                <w:sz w:val="22"/>
              </w:rPr>
              <w:t> </w:t>
            </w:r>
            <w:r>
              <w:rPr>
                <w:sz w:val="22"/>
              </w:rPr>
              <w:t>the</w:t>
            </w:r>
            <w:r>
              <w:rPr>
                <w:spacing w:val="-7"/>
                <w:sz w:val="22"/>
              </w:rPr>
              <w:t> </w:t>
            </w:r>
            <w:r>
              <w:rPr>
                <w:spacing w:val="-2"/>
                <w:sz w:val="22"/>
              </w:rPr>
              <w:t>organization</w:t>
            </w:r>
          </w:p>
        </w:tc>
      </w:tr>
      <w:tr>
        <w:trPr>
          <w:trHeight w:val="251" w:hRule="atLeast"/>
        </w:trPr>
        <w:tc>
          <w:tcPr>
            <w:tcW w:w="1385" w:type="dxa"/>
          </w:tcPr>
          <w:p>
            <w:pPr>
              <w:pStyle w:val="TableParagraph"/>
              <w:spacing w:line="232" w:lineRule="exact"/>
              <w:ind w:left="107"/>
              <w:rPr>
                <w:sz w:val="22"/>
              </w:rPr>
            </w:pPr>
            <w:r>
              <w:rPr>
                <w:sz w:val="22"/>
              </w:rPr>
              <w:t>Annex</w:t>
            </w:r>
            <w:r>
              <w:rPr>
                <w:spacing w:val="-5"/>
                <w:sz w:val="22"/>
              </w:rPr>
              <w:t> III</w:t>
            </w:r>
          </w:p>
        </w:tc>
        <w:tc>
          <w:tcPr>
            <w:tcW w:w="9038" w:type="dxa"/>
          </w:tcPr>
          <w:p>
            <w:pPr>
              <w:pStyle w:val="TableParagraph"/>
              <w:spacing w:line="232" w:lineRule="exact"/>
              <w:ind w:left="105"/>
              <w:rPr>
                <w:sz w:val="22"/>
              </w:rPr>
            </w:pPr>
            <w:r>
              <w:rPr>
                <w:sz w:val="22"/>
              </w:rPr>
              <w:t>Evidence</w:t>
            </w:r>
            <w:r>
              <w:rPr>
                <w:spacing w:val="-6"/>
                <w:sz w:val="22"/>
              </w:rPr>
              <w:t> </w:t>
            </w:r>
            <w:r>
              <w:rPr>
                <w:sz w:val="22"/>
              </w:rPr>
              <w:t>of</w:t>
            </w:r>
            <w:r>
              <w:rPr>
                <w:spacing w:val="-1"/>
                <w:sz w:val="22"/>
              </w:rPr>
              <w:t> </w:t>
            </w:r>
            <w:r>
              <w:rPr>
                <w:sz w:val="22"/>
              </w:rPr>
              <w:t>official</w:t>
            </w:r>
            <w:r>
              <w:rPr>
                <w:spacing w:val="-7"/>
                <w:sz w:val="22"/>
              </w:rPr>
              <w:t> </w:t>
            </w:r>
            <w:r>
              <w:rPr>
                <w:sz w:val="22"/>
              </w:rPr>
              <w:t>existence</w:t>
            </w:r>
            <w:r>
              <w:rPr>
                <w:spacing w:val="-5"/>
                <w:sz w:val="22"/>
              </w:rPr>
              <w:t> </w:t>
            </w:r>
            <w:r>
              <w:rPr>
                <w:sz w:val="22"/>
              </w:rPr>
              <w:t>of</w:t>
            </w:r>
            <w:r>
              <w:rPr>
                <w:spacing w:val="-3"/>
                <w:sz w:val="22"/>
              </w:rPr>
              <w:t> </w:t>
            </w:r>
            <w:r>
              <w:rPr>
                <w:sz w:val="22"/>
              </w:rPr>
              <w:t>the</w:t>
            </w:r>
            <w:r>
              <w:rPr>
                <w:spacing w:val="-7"/>
                <w:sz w:val="22"/>
              </w:rPr>
              <w:t> </w:t>
            </w:r>
            <w:r>
              <w:rPr>
                <w:spacing w:val="-5"/>
                <w:sz w:val="22"/>
              </w:rPr>
              <w:t>NGO</w:t>
            </w:r>
          </w:p>
        </w:tc>
      </w:tr>
      <w:tr>
        <w:trPr>
          <w:trHeight w:val="254" w:hRule="atLeast"/>
        </w:trPr>
        <w:tc>
          <w:tcPr>
            <w:tcW w:w="1385" w:type="dxa"/>
          </w:tcPr>
          <w:p>
            <w:pPr>
              <w:pStyle w:val="TableParagraph"/>
              <w:spacing w:line="234" w:lineRule="exact"/>
              <w:ind w:left="107"/>
              <w:rPr>
                <w:sz w:val="22"/>
              </w:rPr>
            </w:pPr>
            <w:r>
              <w:rPr>
                <w:sz w:val="22"/>
              </w:rPr>
              <w:t>Annex</w:t>
            </w:r>
            <w:r>
              <w:rPr>
                <w:spacing w:val="-5"/>
                <w:sz w:val="22"/>
              </w:rPr>
              <w:t> IV</w:t>
            </w:r>
          </w:p>
        </w:tc>
        <w:tc>
          <w:tcPr>
            <w:tcW w:w="9038" w:type="dxa"/>
          </w:tcPr>
          <w:p>
            <w:pPr>
              <w:pStyle w:val="TableParagraph"/>
              <w:spacing w:line="234" w:lineRule="exact"/>
              <w:ind w:left="105"/>
              <w:rPr>
                <w:sz w:val="22"/>
              </w:rPr>
            </w:pPr>
            <w:r>
              <w:rPr>
                <w:sz w:val="22"/>
              </w:rPr>
              <w:t>Capacity</w:t>
            </w:r>
            <w:r>
              <w:rPr>
                <w:spacing w:val="-8"/>
                <w:sz w:val="22"/>
              </w:rPr>
              <w:t> </w:t>
            </w:r>
            <w:r>
              <w:rPr>
                <w:sz w:val="22"/>
              </w:rPr>
              <w:t>to</w:t>
            </w:r>
            <w:r>
              <w:rPr>
                <w:spacing w:val="-4"/>
                <w:sz w:val="22"/>
              </w:rPr>
              <w:t> </w:t>
            </w:r>
            <w:r>
              <w:rPr>
                <w:sz w:val="22"/>
              </w:rPr>
              <w:t>implement</w:t>
            </w:r>
            <w:r>
              <w:rPr>
                <w:spacing w:val="-5"/>
                <w:sz w:val="22"/>
              </w:rPr>
              <w:t> </w:t>
            </w:r>
            <w:r>
              <w:rPr>
                <w:sz w:val="22"/>
              </w:rPr>
              <w:t>the</w:t>
            </w:r>
            <w:r>
              <w:rPr>
                <w:spacing w:val="-3"/>
                <w:sz w:val="22"/>
              </w:rPr>
              <w:t> </w:t>
            </w:r>
            <w:r>
              <w:rPr>
                <w:sz w:val="22"/>
              </w:rPr>
              <w:t>project</w:t>
            </w:r>
            <w:r>
              <w:rPr>
                <w:spacing w:val="-5"/>
                <w:sz w:val="22"/>
              </w:rPr>
              <w:t> </w:t>
            </w:r>
            <w:r>
              <w:rPr>
                <w:sz w:val="22"/>
              </w:rPr>
              <w:t>of</w:t>
            </w:r>
            <w:r>
              <w:rPr>
                <w:spacing w:val="-5"/>
                <w:sz w:val="22"/>
              </w:rPr>
              <w:t> </w:t>
            </w:r>
            <w:r>
              <w:rPr>
                <w:sz w:val="22"/>
              </w:rPr>
              <w:t>the</w:t>
            </w:r>
            <w:r>
              <w:rPr>
                <w:spacing w:val="-3"/>
                <w:sz w:val="22"/>
              </w:rPr>
              <w:t> </w:t>
            </w:r>
            <w:r>
              <w:rPr>
                <w:spacing w:val="-5"/>
                <w:sz w:val="22"/>
              </w:rPr>
              <w:t>NGO</w:t>
            </w:r>
          </w:p>
        </w:tc>
      </w:tr>
      <w:tr>
        <w:trPr>
          <w:trHeight w:val="253" w:hRule="atLeast"/>
        </w:trPr>
        <w:tc>
          <w:tcPr>
            <w:tcW w:w="1385" w:type="dxa"/>
          </w:tcPr>
          <w:p>
            <w:pPr>
              <w:pStyle w:val="TableParagraph"/>
              <w:spacing w:line="234" w:lineRule="exact"/>
              <w:ind w:left="107"/>
              <w:rPr>
                <w:sz w:val="22"/>
              </w:rPr>
            </w:pPr>
            <w:r>
              <w:rPr>
                <w:sz w:val="22"/>
              </w:rPr>
              <w:t>Annex</w:t>
            </w:r>
            <w:r>
              <w:rPr>
                <w:spacing w:val="-5"/>
                <w:sz w:val="22"/>
              </w:rPr>
              <w:t> </w:t>
            </w:r>
            <w:r>
              <w:rPr>
                <w:spacing w:val="-10"/>
                <w:sz w:val="22"/>
              </w:rPr>
              <w:t>V</w:t>
            </w:r>
          </w:p>
        </w:tc>
        <w:tc>
          <w:tcPr>
            <w:tcW w:w="9038" w:type="dxa"/>
          </w:tcPr>
          <w:p>
            <w:pPr>
              <w:pStyle w:val="TableParagraph"/>
              <w:spacing w:line="234" w:lineRule="exact"/>
              <w:ind w:left="105"/>
              <w:rPr>
                <w:sz w:val="22"/>
              </w:rPr>
            </w:pPr>
            <w:r>
              <w:rPr>
                <w:sz w:val="22"/>
              </w:rPr>
              <w:t>Relevant</w:t>
            </w:r>
            <w:r>
              <w:rPr>
                <w:spacing w:val="-2"/>
                <w:sz w:val="22"/>
              </w:rPr>
              <w:t> </w:t>
            </w:r>
            <w:r>
              <w:rPr>
                <w:sz w:val="22"/>
              </w:rPr>
              <w:t>experience</w:t>
            </w:r>
            <w:r>
              <w:rPr>
                <w:spacing w:val="-4"/>
                <w:sz w:val="22"/>
              </w:rPr>
              <w:t> </w:t>
            </w:r>
            <w:r>
              <w:rPr>
                <w:sz w:val="22"/>
              </w:rPr>
              <w:t>of</w:t>
            </w:r>
            <w:r>
              <w:rPr>
                <w:spacing w:val="-2"/>
                <w:sz w:val="22"/>
              </w:rPr>
              <w:t> </w:t>
            </w:r>
            <w:r>
              <w:rPr>
                <w:sz w:val="22"/>
              </w:rPr>
              <w:t>the</w:t>
            </w:r>
            <w:r>
              <w:rPr>
                <w:spacing w:val="-4"/>
                <w:sz w:val="22"/>
              </w:rPr>
              <w:t> </w:t>
            </w:r>
            <w:r>
              <w:rPr>
                <w:sz w:val="22"/>
              </w:rPr>
              <w:t>NGO</w:t>
            </w:r>
            <w:r>
              <w:rPr>
                <w:spacing w:val="-2"/>
                <w:sz w:val="22"/>
              </w:rPr>
              <w:t> </w:t>
            </w:r>
            <w:r>
              <w:rPr>
                <w:sz w:val="22"/>
              </w:rPr>
              <w:t>in</w:t>
            </w:r>
            <w:r>
              <w:rPr>
                <w:spacing w:val="-6"/>
                <w:sz w:val="22"/>
              </w:rPr>
              <w:t> </w:t>
            </w:r>
            <w:r>
              <w:rPr>
                <w:sz w:val="22"/>
              </w:rPr>
              <w:t>the</w:t>
            </w:r>
            <w:r>
              <w:rPr>
                <w:spacing w:val="-9"/>
                <w:sz w:val="22"/>
              </w:rPr>
              <w:t> </w:t>
            </w:r>
            <w:r>
              <w:rPr>
                <w:sz w:val="22"/>
              </w:rPr>
              <w:t>field</w:t>
            </w:r>
            <w:r>
              <w:rPr>
                <w:spacing w:val="-3"/>
                <w:sz w:val="22"/>
              </w:rPr>
              <w:t> </w:t>
            </w:r>
            <w:r>
              <w:rPr>
                <w:sz w:val="22"/>
              </w:rPr>
              <w:t>of</w:t>
            </w:r>
            <w:r>
              <w:rPr>
                <w:spacing w:val="-2"/>
                <w:sz w:val="22"/>
              </w:rPr>
              <w:t> intervention</w:t>
            </w:r>
          </w:p>
        </w:tc>
      </w:tr>
    </w:tbl>
    <w:sectPr>
      <w:pgSz w:w="11910" w:h="16840"/>
      <w:pgMar w:header="720" w:footer="0" w:top="200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w:altName w:val="Arial"/>
    <w:charset w:val="1"/>
    <w:family w:val="swiss"/>
    <w:pitch w:val="variable"/>
  </w:font>
  <w:font w:name="Arial MT">
    <w:altName w:val="Arial MT"/>
    <w:charset w:val="1"/>
    <w:family w:val="swiss"/>
    <w:pitch w:val="variable"/>
  </w:font>
  <w:font w:name="Calibri">
    <w:altName w:val="Calibri"/>
    <w:charset w:val="1"/>
    <w:family w:val="roman"/>
    <w:pitch w:val="variable"/>
  </w:font>
  <w:font w:name="Symbol">
    <w:altName w:val="Symbol"/>
    <w:charset w:val="2"/>
    <w:family w:val="decorative"/>
    <w:pitch w:val="variable"/>
  </w:font>
</w:fonts>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b w:val="0"/>
        <w:sz w:val="20"/>
      </w:rPr>
    </w:pPr>
    <w:r>
      <w:rPr>
        <w:b w:val="0"/>
        <w:sz w:val="20"/>
      </w:rPr>
      <w:drawing>
        <wp:anchor distT="0" distB="0" distL="0" distR="0" allowOverlap="1" layoutInCell="1" locked="0" behindDoc="1" simplePos="0" relativeHeight="487149568">
          <wp:simplePos x="0" y="0"/>
          <wp:positionH relativeFrom="page">
            <wp:posOffset>5745553</wp:posOffset>
          </wp:positionH>
          <wp:positionV relativeFrom="page">
            <wp:posOffset>457224</wp:posOffset>
          </wp:positionV>
          <wp:extent cx="1337163" cy="590111"/>
          <wp:effectExtent l="0" t="0" r="0" b="0"/>
          <wp:wrapNone/>
          <wp:docPr id="1" name="Image 1"/>
          <wp:cNvGraphicFramePr>
            <a:graphicFrameLocks/>
          </wp:cNvGraphicFramePr>
          <a:graphic>
            <a:graphicData uri="http://schemas.openxmlformats.org/drawingml/2006/picture">
              <pic:pic>
                <pic:nvPicPr>
                  <pic:cNvPr id="1" name="Image 1"/>
                  <pic:cNvPicPr/>
                </pic:nvPicPr>
                <pic:blipFill>
                  <a:blip r:embed="rId1" cstate="print"/>
                  <a:stretch>
                    <a:fillRect/>
                  </a:stretch>
                </pic:blipFill>
                <pic:spPr>
                  <a:xfrm>
                    <a:off x="0" y="0"/>
                    <a:ext cx="1337163" cy="590111"/>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
    <w:multiLevelType w:val="hybridMultilevel"/>
    <w:lvl w:ilvl="0">
      <w:start w:val="0"/>
      <w:numFmt w:val="bullet"/>
      <w:lvlText w:val="-"/>
      <w:lvlJc w:val="left"/>
      <w:pPr>
        <w:ind w:left="117" w:hanging="118"/>
      </w:pPr>
      <w:rPr>
        <w:rFonts w:hint="default" w:ascii="Calibri" w:hAnsi="Calibri" w:eastAsia="Calibri" w:cs="Calibri"/>
        <w:b/>
        <w:bCs/>
        <w:i w:val="0"/>
        <w:iCs w:val="0"/>
        <w:spacing w:val="0"/>
        <w:w w:val="100"/>
        <w:sz w:val="22"/>
        <w:szCs w:val="22"/>
        <w:lang w:val="en-US" w:eastAsia="en-US" w:bidi="ar-SA"/>
      </w:rPr>
    </w:lvl>
    <w:lvl w:ilvl="1">
      <w:start w:val="0"/>
      <w:numFmt w:val="bullet"/>
      <w:lvlText w:val="•"/>
      <w:lvlJc w:val="left"/>
      <w:pPr>
        <w:ind w:left="688" w:hanging="118"/>
      </w:pPr>
      <w:rPr>
        <w:rFonts w:hint="default"/>
        <w:lang w:val="en-US" w:eastAsia="en-US" w:bidi="ar-SA"/>
      </w:rPr>
    </w:lvl>
    <w:lvl w:ilvl="2">
      <w:start w:val="0"/>
      <w:numFmt w:val="bullet"/>
      <w:lvlText w:val="•"/>
      <w:lvlJc w:val="left"/>
      <w:pPr>
        <w:ind w:left="1256" w:hanging="118"/>
      </w:pPr>
      <w:rPr>
        <w:rFonts w:hint="default"/>
        <w:lang w:val="en-US" w:eastAsia="en-US" w:bidi="ar-SA"/>
      </w:rPr>
    </w:lvl>
    <w:lvl w:ilvl="3">
      <w:start w:val="0"/>
      <w:numFmt w:val="bullet"/>
      <w:lvlText w:val="•"/>
      <w:lvlJc w:val="left"/>
      <w:pPr>
        <w:ind w:left="1825" w:hanging="118"/>
      </w:pPr>
      <w:rPr>
        <w:rFonts w:hint="default"/>
        <w:lang w:val="en-US" w:eastAsia="en-US" w:bidi="ar-SA"/>
      </w:rPr>
    </w:lvl>
    <w:lvl w:ilvl="4">
      <w:start w:val="0"/>
      <w:numFmt w:val="bullet"/>
      <w:lvlText w:val="•"/>
      <w:lvlJc w:val="left"/>
      <w:pPr>
        <w:ind w:left="2393" w:hanging="118"/>
      </w:pPr>
      <w:rPr>
        <w:rFonts w:hint="default"/>
        <w:lang w:val="en-US" w:eastAsia="en-US" w:bidi="ar-SA"/>
      </w:rPr>
    </w:lvl>
    <w:lvl w:ilvl="5">
      <w:start w:val="0"/>
      <w:numFmt w:val="bullet"/>
      <w:lvlText w:val="•"/>
      <w:lvlJc w:val="left"/>
      <w:pPr>
        <w:ind w:left="2962" w:hanging="118"/>
      </w:pPr>
      <w:rPr>
        <w:rFonts w:hint="default"/>
        <w:lang w:val="en-US" w:eastAsia="en-US" w:bidi="ar-SA"/>
      </w:rPr>
    </w:lvl>
    <w:lvl w:ilvl="6">
      <w:start w:val="0"/>
      <w:numFmt w:val="bullet"/>
      <w:lvlText w:val="•"/>
      <w:lvlJc w:val="left"/>
      <w:pPr>
        <w:ind w:left="3530" w:hanging="118"/>
      </w:pPr>
      <w:rPr>
        <w:rFonts w:hint="default"/>
        <w:lang w:val="en-US" w:eastAsia="en-US" w:bidi="ar-SA"/>
      </w:rPr>
    </w:lvl>
    <w:lvl w:ilvl="7">
      <w:start w:val="0"/>
      <w:numFmt w:val="bullet"/>
      <w:lvlText w:val="•"/>
      <w:lvlJc w:val="left"/>
      <w:pPr>
        <w:ind w:left="4098" w:hanging="118"/>
      </w:pPr>
      <w:rPr>
        <w:rFonts w:hint="default"/>
        <w:lang w:val="en-US" w:eastAsia="en-US" w:bidi="ar-SA"/>
      </w:rPr>
    </w:lvl>
    <w:lvl w:ilvl="8">
      <w:start w:val="0"/>
      <w:numFmt w:val="bullet"/>
      <w:lvlText w:val="•"/>
      <w:lvlJc w:val="left"/>
      <w:pPr>
        <w:ind w:left="4667" w:hanging="118"/>
      </w:pPr>
      <w:rPr>
        <w:rFonts w:hint="default"/>
        <w:lang w:val="en-US" w:eastAsia="en-US" w:bidi="ar-SA"/>
      </w:rPr>
    </w:lvl>
  </w:abstractNum>
  <w:abstractNum w:abstractNumId="5">
    <w:multiLevelType w:val="hybridMultilevel"/>
    <w:lvl w:ilvl="0">
      <w:start w:val="1"/>
      <w:numFmt w:val="lowerLetter"/>
      <w:lvlText w:val="%1."/>
      <w:lvlJc w:val="left"/>
      <w:pPr>
        <w:ind w:left="391" w:hanging="248"/>
        <w:jc w:val="left"/>
      </w:pPr>
      <w:rPr>
        <w:rFonts w:hint="default" w:ascii="Arial MT" w:hAnsi="Arial MT" w:eastAsia="Arial MT" w:cs="Arial MT"/>
        <w:b w:val="0"/>
        <w:bCs w:val="0"/>
        <w:i w:val="0"/>
        <w:iCs w:val="0"/>
        <w:spacing w:val="0"/>
        <w:w w:val="100"/>
        <w:sz w:val="22"/>
        <w:szCs w:val="22"/>
        <w:lang w:val="en-US" w:eastAsia="en-US" w:bidi="ar-SA"/>
      </w:rPr>
    </w:lvl>
    <w:lvl w:ilvl="1">
      <w:start w:val="0"/>
      <w:numFmt w:val="bullet"/>
      <w:lvlText w:val="•"/>
      <w:lvlJc w:val="left"/>
      <w:pPr>
        <w:ind w:left="1409" w:hanging="248"/>
      </w:pPr>
      <w:rPr>
        <w:rFonts w:hint="default"/>
        <w:lang w:val="en-US" w:eastAsia="en-US" w:bidi="ar-SA"/>
      </w:rPr>
    </w:lvl>
    <w:lvl w:ilvl="2">
      <w:start w:val="0"/>
      <w:numFmt w:val="bullet"/>
      <w:lvlText w:val="•"/>
      <w:lvlJc w:val="left"/>
      <w:pPr>
        <w:ind w:left="2418" w:hanging="248"/>
      </w:pPr>
      <w:rPr>
        <w:rFonts w:hint="default"/>
        <w:lang w:val="en-US" w:eastAsia="en-US" w:bidi="ar-SA"/>
      </w:rPr>
    </w:lvl>
    <w:lvl w:ilvl="3">
      <w:start w:val="0"/>
      <w:numFmt w:val="bullet"/>
      <w:lvlText w:val="•"/>
      <w:lvlJc w:val="left"/>
      <w:pPr>
        <w:ind w:left="3427" w:hanging="248"/>
      </w:pPr>
      <w:rPr>
        <w:rFonts w:hint="default"/>
        <w:lang w:val="en-US" w:eastAsia="en-US" w:bidi="ar-SA"/>
      </w:rPr>
    </w:lvl>
    <w:lvl w:ilvl="4">
      <w:start w:val="0"/>
      <w:numFmt w:val="bullet"/>
      <w:lvlText w:val="•"/>
      <w:lvlJc w:val="left"/>
      <w:pPr>
        <w:ind w:left="4436" w:hanging="248"/>
      </w:pPr>
      <w:rPr>
        <w:rFonts w:hint="default"/>
        <w:lang w:val="en-US" w:eastAsia="en-US" w:bidi="ar-SA"/>
      </w:rPr>
    </w:lvl>
    <w:lvl w:ilvl="5">
      <w:start w:val="0"/>
      <w:numFmt w:val="bullet"/>
      <w:lvlText w:val="•"/>
      <w:lvlJc w:val="left"/>
      <w:pPr>
        <w:ind w:left="5445" w:hanging="248"/>
      </w:pPr>
      <w:rPr>
        <w:rFonts w:hint="default"/>
        <w:lang w:val="en-US" w:eastAsia="en-US" w:bidi="ar-SA"/>
      </w:rPr>
    </w:lvl>
    <w:lvl w:ilvl="6">
      <w:start w:val="0"/>
      <w:numFmt w:val="bullet"/>
      <w:lvlText w:val="•"/>
      <w:lvlJc w:val="left"/>
      <w:pPr>
        <w:ind w:left="6454" w:hanging="248"/>
      </w:pPr>
      <w:rPr>
        <w:rFonts w:hint="default"/>
        <w:lang w:val="en-US" w:eastAsia="en-US" w:bidi="ar-SA"/>
      </w:rPr>
    </w:lvl>
    <w:lvl w:ilvl="7">
      <w:start w:val="0"/>
      <w:numFmt w:val="bullet"/>
      <w:lvlText w:val="•"/>
      <w:lvlJc w:val="left"/>
      <w:pPr>
        <w:ind w:left="7463" w:hanging="248"/>
      </w:pPr>
      <w:rPr>
        <w:rFonts w:hint="default"/>
        <w:lang w:val="en-US" w:eastAsia="en-US" w:bidi="ar-SA"/>
      </w:rPr>
    </w:lvl>
    <w:lvl w:ilvl="8">
      <w:start w:val="0"/>
      <w:numFmt w:val="bullet"/>
      <w:lvlText w:val="•"/>
      <w:lvlJc w:val="left"/>
      <w:pPr>
        <w:ind w:left="8472" w:hanging="248"/>
      </w:pPr>
      <w:rPr>
        <w:rFonts w:hint="default"/>
        <w:lang w:val="en-US" w:eastAsia="en-US" w:bidi="ar-SA"/>
      </w:rPr>
    </w:lvl>
  </w:abstractNum>
  <w:abstractNum w:abstractNumId="4">
    <w:multiLevelType w:val="hybridMultilevel"/>
    <w:lvl w:ilvl="0">
      <w:start w:val="1"/>
      <w:numFmt w:val="lowerLetter"/>
      <w:lvlText w:val="%1."/>
      <w:lvlJc w:val="left"/>
      <w:pPr>
        <w:ind w:left="388" w:hanging="245"/>
        <w:jc w:val="left"/>
      </w:pPr>
      <w:rPr>
        <w:rFonts w:hint="default" w:ascii="Arial MT" w:hAnsi="Arial MT" w:eastAsia="Arial MT" w:cs="Arial MT"/>
        <w:b w:val="0"/>
        <w:bCs w:val="0"/>
        <w:i w:val="0"/>
        <w:iCs w:val="0"/>
        <w:spacing w:val="0"/>
        <w:w w:val="100"/>
        <w:sz w:val="22"/>
        <w:szCs w:val="22"/>
        <w:lang w:val="en-US" w:eastAsia="en-US" w:bidi="ar-SA"/>
      </w:rPr>
    </w:lvl>
    <w:lvl w:ilvl="1">
      <w:start w:val="0"/>
      <w:numFmt w:val="bullet"/>
      <w:lvlText w:val="•"/>
      <w:lvlJc w:val="left"/>
      <w:pPr>
        <w:ind w:left="1391" w:hanging="245"/>
      </w:pPr>
      <w:rPr>
        <w:rFonts w:hint="default"/>
        <w:lang w:val="en-US" w:eastAsia="en-US" w:bidi="ar-SA"/>
      </w:rPr>
    </w:lvl>
    <w:lvl w:ilvl="2">
      <w:start w:val="0"/>
      <w:numFmt w:val="bullet"/>
      <w:lvlText w:val="•"/>
      <w:lvlJc w:val="left"/>
      <w:pPr>
        <w:ind w:left="2402" w:hanging="245"/>
      </w:pPr>
      <w:rPr>
        <w:rFonts w:hint="default"/>
        <w:lang w:val="en-US" w:eastAsia="en-US" w:bidi="ar-SA"/>
      </w:rPr>
    </w:lvl>
    <w:lvl w:ilvl="3">
      <w:start w:val="0"/>
      <w:numFmt w:val="bullet"/>
      <w:lvlText w:val="•"/>
      <w:lvlJc w:val="left"/>
      <w:pPr>
        <w:ind w:left="3413" w:hanging="245"/>
      </w:pPr>
      <w:rPr>
        <w:rFonts w:hint="default"/>
        <w:lang w:val="en-US" w:eastAsia="en-US" w:bidi="ar-SA"/>
      </w:rPr>
    </w:lvl>
    <w:lvl w:ilvl="4">
      <w:start w:val="0"/>
      <w:numFmt w:val="bullet"/>
      <w:lvlText w:val="•"/>
      <w:lvlJc w:val="left"/>
      <w:pPr>
        <w:ind w:left="4424" w:hanging="245"/>
      </w:pPr>
      <w:rPr>
        <w:rFonts w:hint="default"/>
        <w:lang w:val="en-US" w:eastAsia="en-US" w:bidi="ar-SA"/>
      </w:rPr>
    </w:lvl>
    <w:lvl w:ilvl="5">
      <w:start w:val="0"/>
      <w:numFmt w:val="bullet"/>
      <w:lvlText w:val="•"/>
      <w:lvlJc w:val="left"/>
      <w:pPr>
        <w:ind w:left="5435" w:hanging="245"/>
      </w:pPr>
      <w:rPr>
        <w:rFonts w:hint="default"/>
        <w:lang w:val="en-US" w:eastAsia="en-US" w:bidi="ar-SA"/>
      </w:rPr>
    </w:lvl>
    <w:lvl w:ilvl="6">
      <w:start w:val="0"/>
      <w:numFmt w:val="bullet"/>
      <w:lvlText w:val="•"/>
      <w:lvlJc w:val="left"/>
      <w:pPr>
        <w:ind w:left="6446" w:hanging="245"/>
      </w:pPr>
      <w:rPr>
        <w:rFonts w:hint="default"/>
        <w:lang w:val="en-US" w:eastAsia="en-US" w:bidi="ar-SA"/>
      </w:rPr>
    </w:lvl>
    <w:lvl w:ilvl="7">
      <w:start w:val="0"/>
      <w:numFmt w:val="bullet"/>
      <w:lvlText w:val="•"/>
      <w:lvlJc w:val="left"/>
      <w:pPr>
        <w:ind w:left="7457" w:hanging="245"/>
      </w:pPr>
      <w:rPr>
        <w:rFonts w:hint="default"/>
        <w:lang w:val="en-US" w:eastAsia="en-US" w:bidi="ar-SA"/>
      </w:rPr>
    </w:lvl>
    <w:lvl w:ilvl="8">
      <w:start w:val="0"/>
      <w:numFmt w:val="bullet"/>
      <w:lvlText w:val="•"/>
      <w:lvlJc w:val="left"/>
      <w:pPr>
        <w:ind w:left="8468" w:hanging="245"/>
      </w:pPr>
      <w:rPr>
        <w:rFonts w:hint="default"/>
        <w:lang w:val="en-US" w:eastAsia="en-US" w:bidi="ar-SA"/>
      </w:rPr>
    </w:lvl>
  </w:abstractNum>
  <w:abstractNum w:abstractNumId="3">
    <w:multiLevelType w:val="hybridMultilevel"/>
    <w:lvl w:ilvl="0">
      <w:start w:val="2"/>
      <w:numFmt w:val="decimal"/>
      <w:lvlText w:val="%1"/>
      <w:lvlJc w:val="left"/>
      <w:pPr>
        <w:ind w:left="695" w:hanging="552"/>
        <w:jc w:val="left"/>
      </w:pPr>
      <w:rPr>
        <w:rFonts w:hint="default"/>
        <w:lang w:val="en-US" w:eastAsia="en-US" w:bidi="ar-SA"/>
      </w:rPr>
    </w:lvl>
    <w:lvl w:ilvl="1">
      <w:start w:val="11"/>
      <w:numFmt w:val="decimal"/>
      <w:lvlText w:val="%1.%2."/>
      <w:lvlJc w:val="left"/>
      <w:pPr>
        <w:ind w:left="695" w:hanging="552"/>
        <w:jc w:val="left"/>
      </w:pPr>
      <w:rPr>
        <w:rFonts w:hint="default" w:ascii="Arial" w:hAnsi="Arial" w:eastAsia="Arial" w:cs="Arial"/>
        <w:b/>
        <w:bCs/>
        <w:i w:val="0"/>
        <w:iCs w:val="0"/>
        <w:spacing w:val="0"/>
        <w:w w:val="100"/>
        <w:sz w:val="22"/>
        <w:szCs w:val="22"/>
        <w:lang w:val="en-US" w:eastAsia="en-US" w:bidi="ar-SA"/>
      </w:rPr>
    </w:lvl>
    <w:lvl w:ilvl="2">
      <w:start w:val="0"/>
      <w:numFmt w:val="bullet"/>
      <w:lvlText w:val="•"/>
      <w:lvlJc w:val="left"/>
      <w:pPr>
        <w:ind w:left="2658" w:hanging="552"/>
      </w:pPr>
      <w:rPr>
        <w:rFonts w:hint="default"/>
        <w:lang w:val="en-US" w:eastAsia="en-US" w:bidi="ar-SA"/>
      </w:rPr>
    </w:lvl>
    <w:lvl w:ilvl="3">
      <w:start w:val="0"/>
      <w:numFmt w:val="bullet"/>
      <w:lvlText w:val="•"/>
      <w:lvlJc w:val="left"/>
      <w:pPr>
        <w:ind w:left="3637" w:hanging="552"/>
      </w:pPr>
      <w:rPr>
        <w:rFonts w:hint="default"/>
        <w:lang w:val="en-US" w:eastAsia="en-US" w:bidi="ar-SA"/>
      </w:rPr>
    </w:lvl>
    <w:lvl w:ilvl="4">
      <w:start w:val="0"/>
      <w:numFmt w:val="bullet"/>
      <w:lvlText w:val="•"/>
      <w:lvlJc w:val="left"/>
      <w:pPr>
        <w:ind w:left="4616" w:hanging="552"/>
      </w:pPr>
      <w:rPr>
        <w:rFonts w:hint="default"/>
        <w:lang w:val="en-US" w:eastAsia="en-US" w:bidi="ar-SA"/>
      </w:rPr>
    </w:lvl>
    <w:lvl w:ilvl="5">
      <w:start w:val="0"/>
      <w:numFmt w:val="bullet"/>
      <w:lvlText w:val="•"/>
      <w:lvlJc w:val="left"/>
      <w:pPr>
        <w:ind w:left="5595" w:hanging="552"/>
      </w:pPr>
      <w:rPr>
        <w:rFonts w:hint="default"/>
        <w:lang w:val="en-US" w:eastAsia="en-US" w:bidi="ar-SA"/>
      </w:rPr>
    </w:lvl>
    <w:lvl w:ilvl="6">
      <w:start w:val="0"/>
      <w:numFmt w:val="bullet"/>
      <w:lvlText w:val="•"/>
      <w:lvlJc w:val="left"/>
      <w:pPr>
        <w:ind w:left="6574" w:hanging="552"/>
      </w:pPr>
      <w:rPr>
        <w:rFonts w:hint="default"/>
        <w:lang w:val="en-US" w:eastAsia="en-US" w:bidi="ar-SA"/>
      </w:rPr>
    </w:lvl>
    <w:lvl w:ilvl="7">
      <w:start w:val="0"/>
      <w:numFmt w:val="bullet"/>
      <w:lvlText w:val="•"/>
      <w:lvlJc w:val="left"/>
      <w:pPr>
        <w:ind w:left="7553" w:hanging="552"/>
      </w:pPr>
      <w:rPr>
        <w:rFonts w:hint="default"/>
        <w:lang w:val="en-US" w:eastAsia="en-US" w:bidi="ar-SA"/>
      </w:rPr>
    </w:lvl>
    <w:lvl w:ilvl="8">
      <w:start w:val="0"/>
      <w:numFmt w:val="bullet"/>
      <w:lvlText w:val="•"/>
      <w:lvlJc w:val="left"/>
      <w:pPr>
        <w:ind w:left="8532" w:hanging="552"/>
      </w:pPr>
      <w:rPr>
        <w:rFonts w:hint="default"/>
        <w:lang w:val="en-US" w:eastAsia="en-US" w:bidi="ar-SA"/>
      </w:rPr>
    </w:lvl>
  </w:abstractNum>
  <w:abstractNum w:abstractNumId="2">
    <w:multiLevelType w:val="hybridMultilevel"/>
    <w:lvl w:ilvl="0">
      <w:start w:val="2"/>
      <w:numFmt w:val="decimal"/>
      <w:lvlText w:val="%1"/>
      <w:lvlJc w:val="left"/>
      <w:pPr>
        <w:ind w:left="515" w:hanging="372"/>
        <w:jc w:val="left"/>
      </w:pPr>
      <w:rPr>
        <w:rFonts w:hint="default"/>
        <w:lang w:val="en-US" w:eastAsia="en-US" w:bidi="ar-SA"/>
      </w:rPr>
    </w:lvl>
    <w:lvl w:ilvl="1">
      <w:start w:val="7"/>
      <w:numFmt w:val="decimal"/>
      <w:lvlText w:val="%1.%2"/>
      <w:lvlJc w:val="left"/>
      <w:pPr>
        <w:ind w:left="515" w:hanging="372"/>
        <w:jc w:val="left"/>
      </w:pPr>
      <w:rPr>
        <w:rFonts w:hint="default" w:ascii="Arial" w:hAnsi="Arial" w:eastAsia="Arial" w:cs="Arial"/>
        <w:b/>
        <w:bCs/>
        <w:i w:val="0"/>
        <w:iCs w:val="0"/>
        <w:spacing w:val="0"/>
        <w:w w:val="100"/>
        <w:sz w:val="22"/>
        <w:szCs w:val="22"/>
        <w:lang w:val="en-US" w:eastAsia="en-US" w:bidi="ar-SA"/>
      </w:rPr>
    </w:lvl>
    <w:lvl w:ilvl="2">
      <w:start w:val="0"/>
      <w:numFmt w:val="bullet"/>
      <w:lvlText w:val=""/>
      <w:lvlJc w:val="left"/>
      <w:pPr>
        <w:ind w:left="864" w:hanging="504"/>
      </w:pPr>
      <w:rPr>
        <w:rFonts w:hint="default" w:ascii="Symbol" w:hAnsi="Symbol" w:eastAsia="Symbol" w:cs="Symbol"/>
        <w:b w:val="0"/>
        <w:bCs w:val="0"/>
        <w:i w:val="0"/>
        <w:iCs w:val="0"/>
        <w:spacing w:val="0"/>
        <w:w w:val="100"/>
        <w:sz w:val="22"/>
        <w:szCs w:val="22"/>
        <w:lang w:val="en-US" w:eastAsia="en-US" w:bidi="ar-SA"/>
      </w:rPr>
    </w:lvl>
    <w:lvl w:ilvl="3">
      <w:start w:val="0"/>
      <w:numFmt w:val="bullet"/>
      <w:lvlText w:val="•"/>
      <w:lvlJc w:val="left"/>
      <w:pPr>
        <w:ind w:left="3000" w:hanging="504"/>
      </w:pPr>
      <w:rPr>
        <w:rFonts w:hint="default"/>
        <w:lang w:val="en-US" w:eastAsia="en-US" w:bidi="ar-SA"/>
      </w:rPr>
    </w:lvl>
    <w:lvl w:ilvl="4">
      <w:start w:val="0"/>
      <w:numFmt w:val="bullet"/>
      <w:lvlText w:val="•"/>
      <w:lvlJc w:val="left"/>
      <w:pPr>
        <w:ind w:left="4070" w:hanging="504"/>
      </w:pPr>
      <w:rPr>
        <w:rFonts w:hint="default"/>
        <w:lang w:val="en-US" w:eastAsia="en-US" w:bidi="ar-SA"/>
      </w:rPr>
    </w:lvl>
    <w:lvl w:ilvl="5">
      <w:start w:val="0"/>
      <w:numFmt w:val="bullet"/>
      <w:lvlText w:val="•"/>
      <w:lvlJc w:val="left"/>
      <w:pPr>
        <w:ind w:left="5140" w:hanging="504"/>
      </w:pPr>
      <w:rPr>
        <w:rFonts w:hint="default"/>
        <w:lang w:val="en-US" w:eastAsia="en-US" w:bidi="ar-SA"/>
      </w:rPr>
    </w:lvl>
    <w:lvl w:ilvl="6">
      <w:start w:val="0"/>
      <w:numFmt w:val="bullet"/>
      <w:lvlText w:val="•"/>
      <w:lvlJc w:val="left"/>
      <w:pPr>
        <w:ind w:left="6210" w:hanging="504"/>
      </w:pPr>
      <w:rPr>
        <w:rFonts w:hint="default"/>
        <w:lang w:val="en-US" w:eastAsia="en-US" w:bidi="ar-SA"/>
      </w:rPr>
    </w:lvl>
    <w:lvl w:ilvl="7">
      <w:start w:val="0"/>
      <w:numFmt w:val="bullet"/>
      <w:lvlText w:val="•"/>
      <w:lvlJc w:val="left"/>
      <w:pPr>
        <w:ind w:left="7280" w:hanging="504"/>
      </w:pPr>
      <w:rPr>
        <w:rFonts w:hint="default"/>
        <w:lang w:val="en-US" w:eastAsia="en-US" w:bidi="ar-SA"/>
      </w:rPr>
    </w:lvl>
    <w:lvl w:ilvl="8">
      <w:start w:val="0"/>
      <w:numFmt w:val="bullet"/>
      <w:lvlText w:val="•"/>
      <w:lvlJc w:val="left"/>
      <w:pPr>
        <w:ind w:left="8350" w:hanging="504"/>
      </w:pPr>
      <w:rPr>
        <w:rFonts w:hint="default"/>
        <w:lang w:val="en-US" w:eastAsia="en-US" w:bidi="ar-SA"/>
      </w:rPr>
    </w:lvl>
  </w:abstractNum>
  <w:abstractNum w:abstractNumId="1">
    <w:multiLevelType w:val="hybridMultilevel"/>
    <w:lvl w:ilvl="0">
      <w:start w:val="2"/>
      <w:numFmt w:val="decimal"/>
      <w:lvlText w:val="%1"/>
      <w:lvlJc w:val="left"/>
      <w:pPr>
        <w:ind w:left="513" w:hanging="370"/>
        <w:jc w:val="left"/>
      </w:pPr>
      <w:rPr>
        <w:rFonts w:hint="default"/>
        <w:lang w:val="en-US" w:eastAsia="en-US" w:bidi="ar-SA"/>
      </w:rPr>
    </w:lvl>
    <w:lvl w:ilvl="1">
      <w:start w:val="2"/>
      <w:numFmt w:val="decimal"/>
      <w:lvlText w:val="%1.%2"/>
      <w:lvlJc w:val="left"/>
      <w:pPr>
        <w:ind w:left="513" w:hanging="370"/>
        <w:jc w:val="left"/>
      </w:pPr>
      <w:rPr>
        <w:rFonts w:hint="default" w:ascii="Arial" w:hAnsi="Arial" w:eastAsia="Arial" w:cs="Arial"/>
        <w:b/>
        <w:bCs/>
        <w:i w:val="0"/>
        <w:iCs w:val="0"/>
        <w:spacing w:val="0"/>
        <w:w w:val="100"/>
        <w:sz w:val="22"/>
        <w:szCs w:val="22"/>
        <w:lang w:val="en-US" w:eastAsia="en-US" w:bidi="ar-SA"/>
      </w:rPr>
    </w:lvl>
    <w:lvl w:ilvl="2">
      <w:start w:val="0"/>
      <w:numFmt w:val="bullet"/>
      <w:lvlText w:val="•"/>
      <w:lvlJc w:val="left"/>
      <w:pPr>
        <w:ind w:left="2514" w:hanging="370"/>
      </w:pPr>
      <w:rPr>
        <w:rFonts w:hint="default"/>
        <w:lang w:val="en-US" w:eastAsia="en-US" w:bidi="ar-SA"/>
      </w:rPr>
    </w:lvl>
    <w:lvl w:ilvl="3">
      <w:start w:val="0"/>
      <w:numFmt w:val="bullet"/>
      <w:lvlText w:val="•"/>
      <w:lvlJc w:val="left"/>
      <w:pPr>
        <w:ind w:left="3511" w:hanging="370"/>
      </w:pPr>
      <w:rPr>
        <w:rFonts w:hint="default"/>
        <w:lang w:val="en-US" w:eastAsia="en-US" w:bidi="ar-SA"/>
      </w:rPr>
    </w:lvl>
    <w:lvl w:ilvl="4">
      <w:start w:val="0"/>
      <w:numFmt w:val="bullet"/>
      <w:lvlText w:val="•"/>
      <w:lvlJc w:val="left"/>
      <w:pPr>
        <w:ind w:left="4508" w:hanging="370"/>
      </w:pPr>
      <w:rPr>
        <w:rFonts w:hint="default"/>
        <w:lang w:val="en-US" w:eastAsia="en-US" w:bidi="ar-SA"/>
      </w:rPr>
    </w:lvl>
    <w:lvl w:ilvl="5">
      <w:start w:val="0"/>
      <w:numFmt w:val="bullet"/>
      <w:lvlText w:val="•"/>
      <w:lvlJc w:val="left"/>
      <w:pPr>
        <w:ind w:left="5505" w:hanging="370"/>
      </w:pPr>
      <w:rPr>
        <w:rFonts w:hint="default"/>
        <w:lang w:val="en-US" w:eastAsia="en-US" w:bidi="ar-SA"/>
      </w:rPr>
    </w:lvl>
    <w:lvl w:ilvl="6">
      <w:start w:val="0"/>
      <w:numFmt w:val="bullet"/>
      <w:lvlText w:val="•"/>
      <w:lvlJc w:val="left"/>
      <w:pPr>
        <w:ind w:left="6502" w:hanging="370"/>
      </w:pPr>
      <w:rPr>
        <w:rFonts w:hint="default"/>
        <w:lang w:val="en-US" w:eastAsia="en-US" w:bidi="ar-SA"/>
      </w:rPr>
    </w:lvl>
    <w:lvl w:ilvl="7">
      <w:start w:val="0"/>
      <w:numFmt w:val="bullet"/>
      <w:lvlText w:val="•"/>
      <w:lvlJc w:val="left"/>
      <w:pPr>
        <w:ind w:left="7499" w:hanging="370"/>
      </w:pPr>
      <w:rPr>
        <w:rFonts w:hint="default"/>
        <w:lang w:val="en-US" w:eastAsia="en-US" w:bidi="ar-SA"/>
      </w:rPr>
    </w:lvl>
    <w:lvl w:ilvl="8">
      <w:start w:val="0"/>
      <w:numFmt w:val="bullet"/>
      <w:lvlText w:val="•"/>
      <w:lvlJc w:val="left"/>
      <w:pPr>
        <w:ind w:left="8496" w:hanging="370"/>
      </w:pPr>
      <w:rPr>
        <w:rFonts w:hint="default"/>
        <w:lang w:val="en-US" w:eastAsia="en-US" w:bidi="ar-SA"/>
      </w:rPr>
    </w:lvl>
  </w:abstractNum>
  <w:abstractNum w:abstractNumId="0">
    <w:multiLevelType w:val="hybridMultilevel"/>
    <w:lvl w:ilvl="0">
      <w:start w:val="1"/>
      <w:numFmt w:val="decimal"/>
      <w:lvlText w:val="%1."/>
      <w:lvlJc w:val="left"/>
      <w:pPr>
        <w:ind w:left="412" w:hanging="269"/>
        <w:jc w:val="left"/>
      </w:pPr>
      <w:rPr>
        <w:rFonts w:hint="default"/>
        <w:spacing w:val="0"/>
        <w:w w:val="89"/>
        <w:u w:val="single" w:color="000000"/>
        <w:lang w:val="en-US" w:eastAsia="en-US" w:bidi="ar-SA"/>
      </w:rPr>
    </w:lvl>
    <w:lvl w:ilvl="1">
      <w:start w:val="1"/>
      <w:numFmt w:val="decimal"/>
      <w:lvlText w:val="%1.%2."/>
      <w:lvlJc w:val="left"/>
      <w:pPr>
        <w:ind w:left="573" w:hanging="430"/>
        <w:jc w:val="left"/>
      </w:pPr>
      <w:rPr>
        <w:rFonts w:hint="default" w:ascii="Arial" w:hAnsi="Arial" w:eastAsia="Arial" w:cs="Arial"/>
        <w:b/>
        <w:bCs/>
        <w:i w:val="0"/>
        <w:iCs w:val="0"/>
        <w:spacing w:val="0"/>
        <w:w w:val="100"/>
        <w:sz w:val="22"/>
        <w:szCs w:val="22"/>
        <w:lang w:val="en-US" w:eastAsia="en-US" w:bidi="ar-SA"/>
      </w:rPr>
    </w:lvl>
    <w:lvl w:ilvl="2">
      <w:start w:val="0"/>
      <w:numFmt w:val="bullet"/>
      <w:lvlText w:val="•"/>
      <w:lvlJc w:val="left"/>
      <w:pPr>
        <w:ind w:left="1681" w:hanging="430"/>
      </w:pPr>
      <w:rPr>
        <w:rFonts w:hint="default"/>
        <w:lang w:val="en-US" w:eastAsia="en-US" w:bidi="ar-SA"/>
      </w:rPr>
    </w:lvl>
    <w:lvl w:ilvl="3">
      <w:start w:val="0"/>
      <w:numFmt w:val="bullet"/>
      <w:lvlText w:val="•"/>
      <w:lvlJc w:val="left"/>
      <w:pPr>
        <w:ind w:left="2782" w:hanging="430"/>
      </w:pPr>
      <w:rPr>
        <w:rFonts w:hint="default"/>
        <w:lang w:val="en-US" w:eastAsia="en-US" w:bidi="ar-SA"/>
      </w:rPr>
    </w:lvl>
    <w:lvl w:ilvl="4">
      <w:start w:val="0"/>
      <w:numFmt w:val="bullet"/>
      <w:lvlText w:val="•"/>
      <w:lvlJc w:val="left"/>
      <w:pPr>
        <w:ind w:left="3883" w:hanging="430"/>
      </w:pPr>
      <w:rPr>
        <w:rFonts w:hint="default"/>
        <w:lang w:val="en-US" w:eastAsia="en-US" w:bidi="ar-SA"/>
      </w:rPr>
    </w:lvl>
    <w:lvl w:ilvl="5">
      <w:start w:val="0"/>
      <w:numFmt w:val="bullet"/>
      <w:lvlText w:val="•"/>
      <w:lvlJc w:val="left"/>
      <w:pPr>
        <w:ind w:left="4984" w:hanging="430"/>
      </w:pPr>
      <w:rPr>
        <w:rFonts w:hint="default"/>
        <w:lang w:val="en-US" w:eastAsia="en-US" w:bidi="ar-SA"/>
      </w:rPr>
    </w:lvl>
    <w:lvl w:ilvl="6">
      <w:start w:val="0"/>
      <w:numFmt w:val="bullet"/>
      <w:lvlText w:val="•"/>
      <w:lvlJc w:val="left"/>
      <w:pPr>
        <w:ind w:left="6085" w:hanging="430"/>
      </w:pPr>
      <w:rPr>
        <w:rFonts w:hint="default"/>
        <w:lang w:val="en-US" w:eastAsia="en-US" w:bidi="ar-SA"/>
      </w:rPr>
    </w:lvl>
    <w:lvl w:ilvl="7">
      <w:start w:val="0"/>
      <w:numFmt w:val="bullet"/>
      <w:lvlText w:val="•"/>
      <w:lvlJc w:val="left"/>
      <w:pPr>
        <w:ind w:left="7186" w:hanging="430"/>
      </w:pPr>
      <w:rPr>
        <w:rFonts w:hint="default"/>
        <w:lang w:val="en-US" w:eastAsia="en-US" w:bidi="ar-SA"/>
      </w:rPr>
    </w:lvl>
    <w:lvl w:ilvl="8">
      <w:start w:val="0"/>
      <w:numFmt w:val="bullet"/>
      <w:lvlText w:val="•"/>
      <w:lvlJc w:val="left"/>
      <w:pPr>
        <w:ind w:left="8288" w:hanging="430"/>
      </w:pPr>
      <w:rPr>
        <w:rFonts w:hint="default"/>
        <w:lang w:val="en-US" w:eastAsia="en-US" w:bidi="ar-SA"/>
      </w:rPr>
    </w:lvl>
  </w:abstract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rPr>
      <w:rFonts w:ascii="Calibri" w:hAnsi="Calibri" w:eastAsia="Calibri" w:cs="Calibri"/>
      <w:b/>
      <w:bCs/>
      <w:sz w:val="22"/>
      <w:szCs w:val="22"/>
      <w:lang w:val="en-US" w:eastAsia="en-US" w:bidi="ar-SA"/>
    </w:rPr>
  </w:style>
  <w:style w:styleId="Title" w:type="paragraph">
    <w:name w:val="Title"/>
    <w:basedOn w:val="Normal"/>
    <w:uiPriority w:val="1"/>
    <w:qFormat/>
    <w:pPr/>
    <w:rPr>
      <w:rFonts w:ascii="Arial" w:hAnsi="Arial" w:eastAsia="Arial" w:cs="Arial"/>
      <w:b/>
      <w:bCs/>
      <w:sz w:val="36"/>
      <w:szCs w:val="36"/>
      <w:lang w:val="en-US" w:eastAsia="en-US" w:bidi="ar-SA"/>
    </w:rPr>
  </w:style>
  <w:style w:styleId="ListParagraph" w:type="paragraph">
    <w:name w:val="List Paragraph"/>
    <w:basedOn w:val="Normal"/>
    <w:uiPriority w:val="1"/>
    <w:qFormat/>
    <w:pPr>
      <w:ind w:left="390" w:hanging="504"/>
    </w:pPr>
    <w:rPr>
      <w:rFonts w:ascii="Arial" w:hAnsi="Arial" w:eastAsia="Arial" w:cs="Arial"/>
      <w:lang w:val="en-US" w:eastAsia="en-US" w:bidi="ar-SA"/>
    </w:rPr>
  </w:style>
  <w:style w:styleId="TableParagraph" w:type="paragraph">
    <w:name w:val="Table Paragraph"/>
    <w:basedOn w:val="Normal"/>
    <w:uiPriority w:val="1"/>
    <w:qFormat/>
    <w:pPr/>
    <w:rPr>
      <w:rFonts w:ascii="Arial MT" w:hAnsi="Arial MT" w:eastAsia="Arial MT" w:cs="Arial MT"/>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header" Target="header1.xml"/><Relationship Id="rId6" Type="http://schemas.openxmlformats.org/officeDocument/2006/relationships/hyperlink" Target="mailto:andreia_moraru@alphatransilvana.ro" TargetMode="External"/><Relationship Id="rId7"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Raluca Zaharia</dc:creator>
  <dc:title>PROJECT PROPOSAL</dc:title>
  <dcterms:created xsi:type="dcterms:W3CDTF">2026-03-24T10:51:47Z</dcterms:created>
  <dcterms:modified xsi:type="dcterms:W3CDTF">2026-03-24T10:51:47Z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2015-01-22T00:00:00Z</vt:filetime>
  </property>
  <property fmtid="{D5CDD505-2E9C-101B-9397-08002B2CF9AE}" pid="3" name="Creator">
    <vt:lpwstr>Microsoft® Office Word 2007</vt:lpwstr>
  </property>
  <property fmtid="{D5CDD505-2E9C-101B-9397-08002B2CF9AE}" pid="4" name="LastSaved">
    <vt:filetime>2026-03-24T00:00:00Z</vt:filetime>
  </property>
  <property fmtid="{D5CDD505-2E9C-101B-9397-08002B2CF9AE}" pid="5" name="Producer">
    <vt:lpwstr>Microsoft® Office Word 2007</vt:lpwstr>
  </property>
</Properties>
</file>